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2C33BA95" w:rsidR="00E463D0" w:rsidRPr="00C16DD0" w:rsidRDefault="00E463D0" w:rsidP="004C1B10">
            <w:pPr>
              <w:pStyle w:val="Ttulo1"/>
              <w:tabs>
                <w:tab w:val="left" w:pos="1134"/>
              </w:tabs>
              <w:overflowPunct w:val="0"/>
              <w:jc w:val="center"/>
              <w:rPr>
                <w:rFonts w:asciiTheme="minorHAnsi" w:hAnsiTheme="minorHAnsi" w:cstheme="minorHAnsi"/>
                <w:b w:val="0"/>
              </w:rPr>
            </w:pPr>
            <w:r w:rsidRPr="00CF4D0A">
              <w:rPr>
                <w:rFonts w:asciiTheme="minorHAnsi" w:hAnsiTheme="minorHAnsi" w:cstheme="minorHAnsi"/>
              </w:rPr>
              <w:t xml:space="preserve">EDITAL PREGÃO </w:t>
            </w:r>
            <w:r w:rsidR="004154CC" w:rsidRPr="00CF4D0A">
              <w:rPr>
                <w:rFonts w:asciiTheme="minorHAnsi" w:hAnsiTheme="minorHAnsi" w:cstheme="minorHAnsi"/>
              </w:rPr>
              <w:t>ELETRÔNICO</w:t>
            </w:r>
            <w:r w:rsidRPr="00CF4D0A">
              <w:rPr>
                <w:rFonts w:asciiTheme="minorHAnsi" w:hAnsiTheme="minorHAnsi" w:cstheme="minorHAnsi"/>
              </w:rPr>
              <w:t xml:space="preserve"> Nº </w:t>
            </w:r>
            <w:r w:rsidR="00C0560B" w:rsidRPr="00CF4D0A">
              <w:rPr>
                <w:rFonts w:asciiTheme="minorHAnsi" w:hAnsiTheme="minorHAnsi" w:cstheme="minorHAnsi"/>
              </w:rPr>
              <w:t>114/2025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2BE76BE7" w:rsidR="00E463D0" w:rsidRPr="00A919A3" w:rsidRDefault="00E463D0" w:rsidP="004C1B10">
            <w:pPr>
              <w:tabs>
                <w:tab w:val="left" w:pos="1134"/>
              </w:tabs>
              <w:jc w:val="both"/>
              <w:rPr>
                <w:rFonts w:asciiTheme="minorHAnsi" w:hAnsiTheme="minorHAnsi" w:cstheme="minorHAnsi"/>
                <w:b/>
              </w:rPr>
            </w:pPr>
            <w:r w:rsidRPr="00B331FE">
              <w:rPr>
                <w:rFonts w:asciiTheme="minorHAnsi" w:hAnsiTheme="minorHAnsi" w:cstheme="minorHAnsi"/>
                <w:b/>
              </w:rPr>
              <w:t>OBJETO:</w:t>
            </w:r>
            <w:bookmarkStart w:id="1" w:name="_Hlk164693380"/>
            <w:bookmarkStart w:id="2" w:name="_Hlk177056602"/>
            <w:r w:rsidR="00207171" w:rsidRPr="00B331FE">
              <w:rPr>
                <w:rFonts w:asciiTheme="minorHAnsi" w:hAnsiTheme="minorHAnsi" w:cstheme="minorHAnsi"/>
                <w:b/>
              </w:rPr>
              <w:t xml:space="preserve"> </w:t>
            </w:r>
            <w:r w:rsidR="00CE5991" w:rsidRPr="00B331FE">
              <w:rPr>
                <w:rFonts w:asciiTheme="minorHAnsi" w:hAnsiTheme="minorHAnsi" w:cs="Calibri"/>
                <w:b/>
              </w:rPr>
              <w:t>REGISTRO DE PREÇO</w:t>
            </w:r>
            <w:r w:rsidR="00CE5991" w:rsidRPr="00B331FE">
              <w:rPr>
                <w:rFonts w:asciiTheme="minorHAnsi" w:hAnsiTheme="minorHAnsi"/>
                <w:b/>
              </w:rPr>
              <w:t xml:space="preserve">S </w:t>
            </w:r>
            <w:r w:rsidR="00B331FE">
              <w:rPr>
                <w:rFonts w:asciiTheme="minorHAnsi" w:hAnsiTheme="minorHAnsi"/>
                <w:b/>
              </w:rPr>
              <w:t>EXCLUSIVO PARA MICROEMPRESAS E EMPRESAS DE PEQUENO PORTE, VISANDO EVENTUAL E FUTURA AQUISIÇÃO DE TUBOS PARA MANUTENÇÃO NA MALHA HIDRÁULICA DO MUNICÍPIO DE SÃO JOAQUIM DA BARRA, COM ENTREGA PARCELADA, PELO PERÍODO DE 12 (DOZE) MESES,</w:t>
            </w:r>
            <w:r w:rsidR="00CE5991" w:rsidRPr="00B331FE">
              <w:rPr>
                <w:rFonts w:asciiTheme="minorHAnsi" w:hAnsiTheme="minorHAnsi" w:cs="Calibri"/>
                <w:b/>
              </w:rPr>
              <w:t xml:space="preserve"> DE ACORDO COM AS DESCRIÇÕES, QUANTITATIVOS E CONDIÇÕES CONSTANTES NO ANEXO I</w:t>
            </w:r>
            <w:r w:rsidR="003E50DF" w:rsidRPr="00B331FE">
              <w:rPr>
                <w:rFonts w:asciiTheme="minorHAnsi" w:hAnsiTheme="minorHAnsi" w:cs="Calibri"/>
                <w:b/>
              </w:rPr>
              <w:t xml:space="preserve"> </w:t>
            </w:r>
            <w:r w:rsidR="00CE5991" w:rsidRPr="00B331FE">
              <w:rPr>
                <w:rFonts w:asciiTheme="minorHAnsi" w:hAnsiTheme="minorHAnsi" w:cs="Calibri"/>
                <w:b/>
              </w:rPr>
              <w:t xml:space="preserve"> D</w:t>
            </w:r>
            <w:r w:rsidR="003E50DF" w:rsidRPr="00B331FE">
              <w:rPr>
                <w:rFonts w:asciiTheme="minorHAnsi" w:hAnsiTheme="minorHAnsi" w:cs="Calibri"/>
                <w:b/>
              </w:rPr>
              <w:t>ESTE</w:t>
            </w:r>
            <w:r w:rsidR="00CE5991" w:rsidRPr="00B331FE">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A51506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7261F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5BC96A2"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F4D0A">
        <w:rPr>
          <w:rFonts w:asciiTheme="minorHAnsi" w:eastAsia="Times New Roman" w:hAnsiTheme="minorHAnsi" w:cs="Times New Roman"/>
          <w:b/>
          <w:color w:val="000000"/>
          <w:sz w:val="24"/>
          <w:szCs w:val="24"/>
          <w:lang w:val="pt-BR" w:eastAsia="pt-BR"/>
        </w:rPr>
        <w:t xml:space="preserve">PREGÃO ELETRÔNICO Nº </w:t>
      </w:r>
      <w:r w:rsidR="00C0560B" w:rsidRPr="00CF4D0A">
        <w:rPr>
          <w:rFonts w:asciiTheme="minorHAnsi" w:eastAsia="Times New Roman" w:hAnsiTheme="minorHAnsi" w:cs="Times New Roman"/>
          <w:b/>
          <w:color w:val="000000"/>
          <w:sz w:val="24"/>
          <w:szCs w:val="24"/>
          <w:lang w:val="pt-BR" w:eastAsia="pt-BR"/>
        </w:rPr>
        <w:t>114/2025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0FB8768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B331FE">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5A790D03"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B331FE">
        <w:rPr>
          <w:rFonts w:asciiTheme="minorHAnsi" w:eastAsia="Times New Roman" w:hAnsiTheme="minorHAnsi" w:cs="Times New Roman"/>
          <w:sz w:val="24"/>
          <w:szCs w:val="24"/>
          <w:lang w:val="pt-BR" w:eastAsia="pt-BR"/>
        </w:rPr>
        <w:t xml:space="preserve">Menor </w:t>
      </w:r>
      <w:r w:rsidR="003A0F82" w:rsidRPr="00B331FE">
        <w:rPr>
          <w:rFonts w:asciiTheme="minorHAnsi" w:eastAsia="Times New Roman" w:hAnsiTheme="minorHAnsi" w:cs="Times New Roman"/>
          <w:sz w:val="24"/>
          <w:szCs w:val="24"/>
          <w:lang w:val="pt-BR" w:eastAsia="pt-BR"/>
        </w:rPr>
        <w:t xml:space="preserve">Valor </w:t>
      </w:r>
      <w:r w:rsidR="00B331FE">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B938D30"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12707333"/>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B331FE">
        <w:rPr>
          <w:rFonts w:asciiTheme="minorHAnsi" w:hAnsiTheme="minorHAnsi" w:cstheme="minorHAnsi"/>
          <w:sz w:val="24"/>
          <w:szCs w:val="24"/>
        </w:rPr>
        <w:t>materiais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B331FE">
        <w:rPr>
          <w:rFonts w:asciiTheme="minorHAnsi" w:hAnsiTheme="minorHAnsi" w:cstheme="minorHAnsi"/>
          <w:sz w:val="24"/>
          <w:szCs w:val="24"/>
        </w:rPr>
        <w:t xml:space="preserve">20 </w:t>
      </w:r>
      <w:r w:rsidR="000A5C7A">
        <w:rPr>
          <w:rFonts w:asciiTheme="minorHAnsi" w:hAnsiTheme="minorHAnsi" w:cstheme="minorHAnsi"/>
          <w:sz w:val="24"/>
          <w:szCs w:val="24"/>
        </w:rPr>
        <w:t>(</w:t>
      </w:r>
      <w:r w:rsidR="00B331FE">
        <w:rPr>
          <w:rFonts w:asciiTheme="minorHAnsi" w:hAnsiTheme="minorHAnsi" w:cstheme="minorHAnsi"/>
          <w:sz w:val="24"/>
          <w:szCs w:val="24"/>
        </w:rPr>
        <w:t>vinte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w:t>
      </w:r>
      <w:r w:rsidR="00B331FE">
        <w:rPr>
          <w:rFonts w:asciiTheme="minorHAnsi" w:hAnsiTheme="minorHAnsi" w:cstheme="minorHAnsi"/>
          <w:sz w:val="24"/>
          <w:szCs w:val="24"/>
        </w:rPr>
        <w:t xml:space="preserve"> Água e Esgoto.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73FCA49"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B331FE">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43DD1A4B"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B331FE">
        <w:rPr>
          <w:rFonts w:asciiTheme="minorHAnsi" w:eastAsia="Times New Roman" w:hAnsiTheme="minorHAnsi" w:cs="Times New Roman"/>
          <w:b/>
          <w:color w:val="000000"/>
          <w:sz w:val="24"/>
          <w:szCs w:val="24"/>
          <w:lang w:val="pt-BR" w:eastAsia="pt-BR"/>
        </w:rPr>
        <w:t>Valor total estimado do certame: R$</w:t>
      </w:r>
      <w:r w:rsidR="00DE3E68" w:rsidRPr="00B331FE">
        <w:rPr>
          <w:rFonts w:asciiTheme="minorHAnsi" w:eastAsia="Times New Roman" w:hAnsiTheme="minorHAnsi" w:cs="Times New Roman"/>
          <w:b/>
          <w:color w:val="000000"/>
          <w:sz w:val="24"/>
          <w:szCs w:val="24"/>
          <w:lang w:val="pt-BR" w:eastAsia="pt-BR"/>
        </w:rPr>
        <w:t xml:space="preserve"> </w:t>
      </w:r>
      <w:r w:rsidR="00B331FE">
        <w:rPr>
          <w:rFonts w:asciiTheme="minorHAnsi" w:eastAsia="Times New Roman" w:hAnsiTheme="minorHAnsi" w:cs="Times New Roman"/>
          <w:b/>
          <w:color w:val="000000"/>
          <w:sz w:val="24"/>
          <w:szCs w:val="24"/>
          <w:lang w:val="pt-BR" w:eastAsia="pt-BR"/>
        </w:rPr>
        <w:t xml:space="preserve">40.636, 50 (QUARENTA MIL, SEISCENTOS E TRINTA E SEIS REAIS E CINQUENTA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303C611F" w:rsidR="00CF2A08" w:rsidRPr="00C0560B"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C0560B">
        <w:rPr>
          <w:rFonts w:asciiTheme="minorHAnsi" w:hAnsiTheme="minorHAnsi"/>
          <w:b/>
        </w:rPr>
        <w:t>:</w:t>
      </w:r>
      <w:r w:rsidRPr="00C0560B">
        <w:rPr>
          <w:rFonts w:asciiTheme="minorHAnsi" w:hAnsiTheme="minorHAnsi"/>
        </w:rPr>
        <w:t xml:space="preserve"> </w:t>
      </w:r>
      <w:bookmarkStart w:id="4" w:name="_Hlk47950801"/>
      <w:r w:rsidRPr="00C0560B">
        <w:rPr>
          <w:rFonts w:asciiTheme="minorHAnsi" w:hAnsiTheme="minorHAnsi"/>
        </w:rPr>
        <w:t xml:space="preserve">a partir das </w:t>
      </w:r>
      <w:r w:rsidR="00C0560B" w:rsidRPr="00C0560B">
        <w:rPr>
          <w:rFonts w:asciiTheme="minorHAnsi" w:hAnsiTheme="minorHAnsi"/>
        </w:rPr>
        <w:t>17</w:t>
      </w:r>
      <w:r w:rsidRPr="00C0560B">
        <w:rPr>
          <w:rFonts w:asciiTheme="minorHAnsi" w:hAnsiTheme="minorHAnsi"/>
        </w:rPr>
        <w:t>h00min do dia</w:t>
      </w:r>
      <w:r w:rsidR="00C624B5" w:rsidRPr="00C0560B">
        <w:rPr>
          <w:rFonts w:asciiTheme="minorHAnsi" w:hAnsiTheme="minorHAnsi"/>
        </w:rPr>
        <w:t xml:space="preserve"> </w:t>
      </w:r>
      <w:r w:rsidR="00C0560B" w:rsidRPr="00C0560B">
        <w:rPr>
          <w:rFonts w:asciiTheme="minorHAnsi" w:hAnsiTheme="minorHAnsi"/>
        </w:rPr>
        <w:t>25</w:t>
      </w:r>
      <w:r w:rsidR="006C280B" w:rsidRPr="00C0560B">
        <w:rPr>
          <w:rFonts w:asciiTheme="minorHAnsi" w:hAnsiTheme="minorHAnsi"/>
        </w:rPr>
        <w:t xml:space="preserve"> </w:t>
      </w:r>
      <w:r w:rsidRPr="00C0560B">
        <w:rPr>
          <w:rFonts w:asciiTheme="minorHAnsi" w:hAnsiTheme="minorHAnsi"/>
        </w:rPr>
        <w:t xml:space="preserve">DE </w:t>
      </w:r>
      <w:r w:rsidR="00C0560B" w:rsidRPr="00C0560B">
        <w:rPr>
          <w:rFonts w:asciiTheme="minorHAnsi" w:hAnsiTheme="minorHAnsi"/>
        </w:rPr>
        <w:t>NOVEMBRO</w:t>
      </w:r>
      <w:r w:rsidRPr="00C0560B">
        <w:rPr>
          <w:rFonts w:asciiTheme="minorHAnsi" w:hAnsiTheme="minorHAnsi"/>
        </w:rPr>
        <w:t xml:space="preserve"> DE</w:t>
      </w:r>
      <w:r w:rsidR="00CD1DED" w:rsidRPr="00C0560B">
        <w:rPr>
          <w:rFonts w:asciiTheme="minorHAnsi" w:hAnsiTheme="minorHAnsi"/>
        </w:rPr>
        <w:t xml:space="preserve"> </w:t>
      </w:r>
      <w:r w:rsidR="00376ACB" w:rsidRPr="00C0560B">
        <w:rPr>
          <w:rFonts w:asciiTheme="minorHAnsi" w:hAnsiTheme="minorHAnsi"/>
        </w:rPr>
        <w:t>2025</w:t>
      </w:r>
      <w:r w:rsidRPr="00C0560B">
        <w:rPr>
          <w:rFonts w:asciiTheme="minorHAnsi" w:hAnsiTheme="minorHAnsi"/>
        </w:rPr>
        <w:t>.</w:t>
      </w:r>
      <w:bookmarkEnd w:id="4"/>
    </w:p>
    <w:p w14:paraId="7FF4A2BD" w14:textId="41D5A8E5" w:rsidR="00CF2A08" w:rsidRPr="00C0560B" w:rsidRDefault="00CF2A08" w:rsidP="005C7FDE">
      <w:pPr>
        <w:keepLines/>
        <w:tabs>
          <w:tab w:val="left" w:pos="1134"/>
          <w:tab w:val="left" w:pos="9639"/>
        </w:tabs>
        <w:spacing w:after="240"/>
        <w:ind w:left="284" w:right="34"/>
        <w:rPr>
          <w:rFonts w:asciiTheme="minorHAnsi" w:hAnsiTheme="minorHAnsi"/>
        </w:rPr>
      </w:pPr>
      <w:r w:rsidRPr="00C0560B">
        <w:rPr>
          <w:rFonts w:asciiTheme="minorHAnsi" w:hAnsiTheme="minorHAnsi"/>
          <w:b/>
        </w:rPr>
        <w:t>FIM DE RECEBIMENTO DAS PROPOSTAS:</w:t>
      </w:r>
      <w:r w:rsidRPr="00C0560B">
        <w:rPr>
          <w:rFonts w:asciiTheme="minorHAnsi" w:hAnsiTheme="minorHAnsi"/>
        </w:rPr>
        <w:t xml:space="preserve"> </w:t>
      </w:r>
      <w:bookmarkStart w:id="5" w:name="_Hlk47950842"/>
      <w:r w:rsidRPr="00C0560B">
        <w:rPr>
          <w:rFonts w:asciiTheme="minorHAnsi" w:hAnsiTheme="minorHAnsi"/>
        </w:rPr>
        <w:t xml:space="preserve">às </w:t>
      </w:r>
      <w:r w:rsidR="00C0560B" w:rsidRPr="00C0560B">
        <w:rPr>
          <w:rFonts w:asciiTheme="minorHAnsi" w:hAnsiTheme="minorHAnsi"/>
        </w:rPr>
        <w:t>08</w:t>
      </w:r>
      <w:r w:rsidRPr="00C0560B">
        <w:rPr>
          <w:rFonts w:asciiTheme="minorHAnsi" w:hAnsiTheme="minorHAnsi"/>
        </w:rPr>
        <w:t xml:space="preserve">h00min do dia </w:t>
      </w:r>
      <w:r w:rsidR="00C0560B" w:rsidRPr="00C0560B">
        <w:rPr>
          <w:rFonts w:asciiTheme="minorHAnsi" w:hAnsiTheme="minorHAnsi"/>
        </w:rPr>
        <w:t>10</w:t>
      </w:r>
      <w:r w:rsidRPr="00C0560B">
        <w:rPr>
          <w:rFonts w:asciiTheme="minorHAnsi" w:hAnsiTheme="minorHAnsi"/>
        </w:rPr>
        <w:t xml:space="preserve"> DE</w:t>
      </w:r>
      <w:r w:rsidR="00307363" w:rsidRPr="00C0560B">
        <w:rPr>
          <w:rFonts w:asciiTheme="minorHAnsi" w:hAnsiTheme="minorHAnsi"/>
        </w:rPr>
        <w:t xml:space="preserve"> </w:t>
      </w:r>
      <w:r w:rsidR="00C0560B" w:rsidRPr="00C0560B">
        <w:rPr>
          <w:rFonts w:asciiTheme="minorHAnsi" w:hAnsiTheme="minorHAnsi"/>
        </w:rPr>
        <w:t xml:space="preserve">DEZEMBRO </w:t>
      </w:r>
      <w:r w:rsidRPr="00C0560B">
        <w:rPr>
          <w:rFonts w:asciiTheme="minorHAnsi" w:hAnsiTheme="minorHAnsi"/>
        </w:rPr>
        <w:t xml:space="preserve">DE </w:t>
      </w:r>
      <w:r w:rsidR="00376ACB" w:rsidRPr="00C0560B">
        <w:rPr>
          <w:rFonts w:asciiTheme="minorHAnsi" w:hAnsiTheme="minorHAnsi"/>
        </w:rPr>
        <w:t>2025</w:t>
      </w:r>
      <w:r w:rsidRPr="00C0560B">
        <w:rPr>
          <w:rFonts w:asciiTheme="minorHAnsi" w:hAnsiTheme="minorHAnsi"/>
        </w:rPr>
        <w:t>.</w:t>
      </w:r>
    </w:p>
    <w:bookmarkEnd w:id="5"/>
    <w:p w14:paraId="0B1E36A4" w14:textId="5B14C034" w:rsidR="00E4408D" w:rsidRDefault="00CF2A08" w:rsidP="003C6BD6">
      <w:pPr>
        <w:keepLines/>
        <w:tabs>
          <w:tab w:val="left" w:pos="1134"/>
          <w:tab w:val="left" w:pos="9639"/>
        </w:tabs>
        <w:ind w:left="284" w:right="34"/>
        <w:rPr>
          <w:rFonts w:asciiTheme="minorHAnsi" w:hAnsiTheme="minorHAnsi"/>
        </w:rPr>
      </w:pPr>
      <w:r w:rsidRPr="00C0560B">
        <w:rPr>
          <w:rFonts w:asciiTheme="minorHAnsi" w:hAnsiTheme="minorHAnsi"/>
          <w:b/>
        </w:rPr>
        <w:t>INÍCIO DE ANÁLISE DAS PROPOSTAS:</w:t>
      </w:r>
      <w:r w:rsidRPr="00C0560B">
        <w:rPr>
          <w:rFonts w:asciiTheme="minorHAnsi" w:hAnsiTheme="minorHAnsi"/>
        </w:rPr>
        <w:t xml:space="preserve"> às </w:t>
      </w:r>
      <w:r w:rsidR="00C0560B" w:rsidRPr="00C0560B">
        <w:rPr>
          <w:rFonts w:asciiTheme="minorHAnsi" w:hAnsiTheme="minorHAnsi"/>
        </w:rPr>
        <w:t>09</w:t>
      </w:r>
      <w:r w:rsidRPr="00C0560B">
        <w:rPr>
          <w:rFonts w:asciiTheme="minorHAnsi" w:hAnsiTheme="minorHAnsi"/>
        </w:rPr>
        <w:t>h0</w:t>
      </w:r>
      <w:r w:rsidR="00E4408D" w:rsidRPr="00C0560B">
        <w:rPr>
          <w:rFonts w:asciiTheme="minorHAnsi" w:hAnsiTheme="minorHAnsi"/>
        </w:rPr>
        <w:t>0</w:t>
      </w:r>
      <w:r w:rsidRPr="00C0560B">
        <w:rPr>
          <w:rFonts w:asciiTheme="minorHAnsi" w:hAnsiTheme="minorHAnsi"/>
        </w:rPr>
        <w:t xml:space="preserve">min do dia </w:t>
      </w:r>
      <w:r w:rsidR="00C0560B" w:rsidRPr="00C0560B">
        <w:rPr>
          <w:rFonts w:asciiTheme="minorHAnsi" w:hAnsiTheme="minorHAnsi"/>
        </w:rPr>
        <w:t>10</w:t>
      </w:r>
      <w:r w:rsidRPr="00C0560B">
        <w:rPr>
          <w:rFonts w:asciiTheme="minorHAnsi" w:hAnsiTheme="minorHAnsi"/>
        </w:rPr>
        <w:t xml:space="preserve"> DE</w:t>
      </w:r>
      <w:r w:rsidR="00D4228F" w:rsidRPr="00C0560B">
        <w:rPr>
          <w:rFonts w:asciiTheme="minorHAnsi" w:hAnsiTheme="minorHAnsi"/>
        </w:rPr>
        <w:t xml:space="preserve"> </w:t>
      </w:r>
      <w:r w:rsidR="00C0560B" w:rsidRPr="00C0560B">
        <w:rPr>
          <w:rFonts w:asciiTheme="minorHAnsi" w:hAnsiTheme="minorHAnsi"/>
        </w:rPr>
        <w:t>DEZEMBRO</w:t>
      </w:r>
      <w:r w:rsidRPr="00C0560B">
        <w:rPr>
          <w:rFonts w:asciiTheme="minorHAnsi" w:hAnsiTheme="minorHAnsi"/>
        </w:rPr>
        <w:t xml:space="preserve"> DE </w:t>
      </w:r>
      <w:r w:rsidR="00376ACB" w:rsidRPr="00C0560B">
        <w:rPr>
          <w:rFonts w:asciiTheme="minorHAnsi" w:hAnsiTheme="minorHAnsi"/>
        </w:rPr>
        <w:t>2025</w:t>
      </w:r>
      <w:r w:rsidRPr="00C0560B">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AA2468" w14:paraId="7EF207B1" w14:textId="77777777" w:rsidTr="005D0997">
        <w:trPr>
          <w:trHeight w:val="1110"/>
        </w:trPr>
        <w:tc>
          <w:tcPr>
            <w:tcW w:w="9497" w:type="dxa"/>
            <w:shd w:val="clear" w:color="auto" w:fill="D9D9D9" w:themeFill="background1" w:themeFillShade="D9"/>
          </w:tcPr>
          <w:p w14:paraId="7FE0CECB" w14:textId="727863D9" w:rsidR="00AA2468" w:rsidRPr="004154B8" w:rsidRDefault="00AA2468" w:rsidP="005D0997">
            <w:pPr>
              <w:ind w:left="20"/>
              <w:rPr>
                <w:rFonts w:asciiTheme="minorHAnsi" w:hAnsiTheme="minorHAnsi" w:cs="Calibri"/>
                <w:b/>
                <w:bCs/>
                <w:sz w:val="18"/>
                <w:szCs w:val="18"/>
              </w:rPr>
            </w:pPr>
            <w:r w:rsidRPr="004154B8">
              <w:rPr>
                <w:rFonts w:asciiTheme="minorHAnsi" w:hAnsiTheme="minorHAnsi" w:cs="Calibri"/>
                <w:b/>
                <w:bCs/>
                <w:sz w:val="18"/>
                <w:szCs w:val="18"/>
                <w:u w:val="single"/>
              </w:rPr>
              <w:t>ATENÇÃO:</w:t>
            </w:r>
            <w:r w:rsidRPr="004154B8">
              <w:rPr>
                <w:rFonts w:asciiTheme="minorHAnsi" w:hAnsiTheme="minorHAnsi" w:cs="Calibri"/>
                <w:b/>
                <w:bCs/>
                <w:sz w:val="18"/>
                <w:szCs w:val="18"/>
              </w:rPr>
              <w:t xml:space="preserve"> O Pregão Presencial N.º </w:t>
            </w:r>
            <w:r w:rsidR="00C0560B">
              <w:rPr>
                <w:rFonts w:asciiTheme="minorHAnsi" w:hAnsiTheme="minorHAnsi" w:cs="Calibri"/>
                <w:b/>
                <w:bCs/>
                <w:sz w:val="18"/>
                <w:szCs w:val="18"/>
              </w:rPr>
              <w:t>114/2025</w:t>
            </w:r>
            <w:r w:rsidRPr="004154B8">
              <w:rPr>
                <w:rFonts w:asciiTheme="minorHAnsi" w:hAnsiTheme="minorHAnsi" w:cs="Calibri"/>
                <w:b/>
                <w:bCs/>
                <w:sz w:val="18"/>
                <w:szCs w:val="18"/>
              </w:rPr>
              <w:t xml:space="preserve"> destina-se exclusivamente à participação de microempresas e empresas de pequeno porte, conforme dispõe o inciso I do Art. 48 da Lei Complementar n.º 147/2014.</w:t>
            </w:r>
          </w:p>
          <w:p w14:paraId="6E6A4BFC" w14:textId="77777777" w:rsidR="00AA2468" w:rsidRDefault="00AA2468" w:rsidP="005D0997">
            <w:pPr>
              <w:ind w:left="20"/>
              <w:rPr>
                <w:rFonts w:asciiTheme="minorHAnsi" w:hAnsiTheme="minorHAnsi" w:cs="Calibri"/>
                <w:b/>
                <w:bCs/>
                <w:sz w:val="18"/>
                <w:szCs w:val="18"/>
                <w:u w:val="single"/>
              </w:rPr>
            </w:pPr>
            <w:r w:rsidRPr="004154B8">
              <w:rPr>
                <w:rFonts w:asciiTheme="minorHAnsi" w:hAnsiTheme="minorHAnsi" w:cs="Calibri"/>
                <w:b/>
                <w:bCs/>
                <w:sz w:val="18"/>
                <w:szCs w:val="18"/>
                <w:u w:val="single"/>
              </w:rPr>
              <w:t>NÃO SE APLICA</w:t>
            </w:r>
            <w:r w:rsidRPr="004154B8">
              <w:rPr>
                <w:rFonts w:asciiTheme="minorHAnsi" w:hAnsiTheme="minorHAns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3E9ACA3C" w14:textId="77777777" w:rsidR="0039681C" w:rsidRDefault="0039681C" w:rsidP="00AA2468">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62D946FD"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B331FE" w:rsidRPr="00B331FE">
        <w:rPr>
          <w:rFonts w:asciiTheme="minorHAnsi" w:hAnsiTheme="minorHAnsi" w:cs="Calibri"/>
          <w:b/>
        </w:rPr>
        <w:t>REGISTRO DE PREÇO</w:t>
      </w:r>
      <w:r w:rsidR="00B331FE" w:rsidRPr="00B331FE">
        <w:rPr>
          <w:rFonts w:asciiTheme="minorHAnsi" w:hAnsiTheme="minorHAnsi"/>
          <w:b/>
        </w:rPr>
        <w:t xml:space="preserve">S </w:t>
      </w:r>
      <w:r w:rsidR="00B331FE">
        <w:rPr>
          <w:rFonts w:asciiTheme="minorHAnsi" w:hAnsiTheme="minorHAnsi"/>
          <w:b/>
        </w:rPr>
        <w:t>EXCLUSIVO PARA MICROEMPRESAS E EMPRESAS DE PEQUENO PORTE, VISANDO EVENTUAL E FUTURA AQUISIÇÃO DE TUBOS PARA MANUTENÇÃO NA MALHA HIDRÁULICA DO MUNICÍPIO DE SÃO JOAQUIM DA BARRA, COM ENTREGA PARCELADA, PELO PERÍODO DE 12 (DOZE) MESES,</w:t>
      </w:r>
      <w:r w:rsidR="00B331FE" w:rsidRPr="00B331FE">
        <w:rPr>
          <w:rFonts w:asciiTheme="minorHAnsi" w:hAnsiTheme="minorHAnsi" w:cs="Calibri"/>
          <w:b/>
        </w:rPr>
        <w:t xml:space="preserve"> 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3DCF79BF" w14:textId="02261E35" w:rsidR="00B331FE" w:rsidRPr="00490FFC" w:rsidRDefault="00B331FE" w:rsidP="00B331FE">
      <w:pPr>
        <w:pStyle w:val="PargrafodaLista"/>
        <w:numPr>
          <w:ilvl w:val="1"/>
          <w:numId w:val="5"/>
        </w:numPr>
        <w:ind w:left="284" w:firstLine="0"/>
      </w:pPr>
      <w:r w:rsidRPr="00B331FE">
        <w:rPr>
          <w:rFonts w:asciiTheme="minorHAnsi" w:hAnsiTheme="minorHAnsi" w:cstheme="minorHAnsi"/>
        </w:rPr>
        <w:t>O prazo para entrega dos materiais será de até 20 (vinte) dias a contar da data da requisição do Departamento Municipal de Água e Esgoto.</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4AF29843"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DA19F8">
        <w:rPr>
          <w:rFonts w:asciiTheme="minorHAnsi" w:hAnsiTheme="minorHAnsi"/>
          <w:b/>
        </w:rPr>
        <w:t xml:space="preserve">MENOR </w:t>
      </w:r>
      <w:r w:rsidR="00CB1CAD" w:rsidRPr="00DA19F8">
        <w:rPr>
          <w:rFonts w:asciiTheme="minorHAnsi" w:hAnsiTheme="minorHAnsi"/>
          <w:b/>
        </w:rPr>
        <w:t>VALOR</w:t>
      </w:r>
      <w:r w:rsidR="00EA1172" w:rsidRPr="00DA19F8">
        <w:rPr>
          <w:rFonts w:asciiTheme="minorHAnsi" w:hAnsiTheme="minorHAnsi"/>
          <w:b/>
        </w:rPr>
        <w:t xml:space="preserve"> </w:t>
      </w:r>
      <w:r w:rsidR="00B331FE" w:rsidRPr="00DA19F8">
        <w:rPr>
          <w:rFonts w:asciiTheme="minorHAnsi" w:hAnsiTheme="minorHAnsi"/>
          <w:b/>
        </w:rPr>
        <w:t>UNITÁRIO POR ITEM</w:t>
      </w:r>
      <w:r w:rsidRPr="00DA19F8">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DA19F8">
        <w:rPr>
          <w:rFonts w:asciiTheme="minorHAnsi" w:hAnsiTheme="minorHAnsi"/>
          <w:b/>
        </w:rPr>
        <w:t>duas</w:t>
      </w:r>
      <w:r w:rsidRPr="00DA19F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E5D13E2"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DA19F8">
        <w:rPr>
          <w:rFonts w:asciiTheme="minorHAnsi" w:hAnsiTheme="minorHAnsi"/>
          <w:b/>
          <w:bCs/>
          <w:spacing w:val="1"/>
        </w:rPr>
        <w:t xml:space="preserve">Menor </w:t>
      </w:r>
      <w:r w:rsidR="007D63A5" w:rsidRPr="00DA19F8">
        <w:rPr>
          <w:rFonts w:asciiTheme="minorHAnsi" w:hAnsiTheme="minorHAnsi"/>
          <w:b/>
          <w:bCs/>
        </w:rPr>
        <w:t>V</w:t>
      </w:r>
      <w:r w:rsidRPr="00DA19F8">
        <w:rPr>
          <w:rFonts w:asciiTheme="minorHAnsi" w:hAnsiTheme="minorHAnsi"/>
          <w:b/>
          <w:bCs/>
        </w:rPr>
        <w:t>alor</w:t>
      </w:r>
      <w:r w:rsidRPr="00DA19F8">
        <w:rPr>
          <w:rFonts w:asciiTheme="minorHAnsi" w:hAnsiTheme="minorHAnsi"/>
          <w:spacing w:val="1"/>
        </w:rPr>
        <w:t xml:space="preserve"> </w:t>
      </w:r>
      <w:r w:rsidR="00DA19F8">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46894C10" w14:textId="77777777" w:rsidR="00A64EDB" w:rsidRPr="00A64EDB" w:rsidRDefault="00A64EDB" w:rsidP="00A64EDB">
      <w:pPr>
        <w:pStyle w:val="PargrafodaLista"/>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 xml:space="preserve">que se </w:t>
      </w:r>
      <w:r w:rsidRPr="003D5407">
        <w:rPr>
          <w:rFonts w:asciiTheme="minorHAnsi" w:hAnsiTheme="minorHAnsi"/>
        </w:rPr>
        <w:lastRenderedPageBreak/>
        <w:t>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lastRenderedPageBreak/>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 xml:space="preserve">de ajustamento de conduta </w:t>
      </w:r>
      <w:r w:rsidRPr="009B269A">
        <w:rPr>
          <w:rFonts w:asciiTheme="minorHAnsi" w:hAnsiTheme="minorHAnsi"/>
        </w:rPr>
        <w:lastRenderedPageBreak/>
        <w:t>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lastRenderedPageBreak/>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A19F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E45C524" w:rsidR="00855579" w:rsidRPr="00DA19F8" w:rsidRDefault="00855579" w:rsidP="00E230AD">
      <w:pPr>
        <w:tabs>
          <w:tab w:val="left" w:pos="3402"/>
        </w:tabs>
        <w:ind w:left="851" w:hanging="284"/>
        <w:rPr>
          <w:rFonts w:asciiTheme="minorHAnsi" w:hAnsiTheme="minorHAnsi" w:cs="Calibri"/>
          <w:b/>
        </w:rPr>
      </w:pPr>
      <w:bookmarkStart w:id="33" w:name="_Hlk212707545"/>
      <w:r w:rsidRPr="00DA19F8">
        <w:rPr>
          <w:rFonts w:asciiTheme="minorHAnsi" w:hAnsiTheme="minorHAnsi" w:cs="Calibri"/>
          <w:b/>
        </w:rPr>
        <w:t>02.0</w:t>
      </w:r>
      <w:r w:rsidR="00DA19F8" w:rsidRPr="00DA19F8">
        <w:rPr>
          <w:rFonts w:asciiTheme="minorHAnsi" w:hAnsiTheme="minorHAnsi" w:cs="Calibri"/>
          <w:b/>
        </w:rPr>
        <w:t>7.03</w:t>
      </w:r>
      <w:r w:rsidRPr="00DA19F8">
        <w:rPr>
          <w:rFonts w:asciiTheme="minorHAnsi" w:hAnsiTheme="minorHAnsi" w:cs="Calibri"/>
          <w:b/>
        </w:rPr>
        <w:tab/>
      </w:r>
      <w:r w:rsidR="00DA19F8" w:rsidRPr="00DA19F8">
        <w:rPr>
          <w:rFonts w:asciiTheme="minorHAnsi" w:hAnsiTheme="minorHAnsi" w:cs="Calibri"/>
          <w:b/>
        </w:rPr>
        <w:t>SERVIÇOS DE ÁGUA E ESGOTO</w:t>
      </w:r>
    </w:p>
    <w:p w14:paraId="27DB1D3A" w14:textId="78999614" w:rsidR="00855579" w:rsidRPr="00DA19F8" w:rsidRDefault="00DA19F8" w:rsidP="00E230AD">
      <w:pPr>
        <w:tabs>
          <w:tab w:val="left" w:pos="3402"/>
        </w:tabs>
        <w:ind w:left="851" w:hanging="284"/>
        <w:rPr>
          <w:rFonts w:asciiTheme="minorHAnsi" w:hAnsiTheme="minorHAnsi" w:cs="Calibri"/>
          <w:b/>
        </w:rPr>
      </w:pPr>
      <w:r>
        <w:rPr>
          <w:rFonts w:asciiTheme="minorHAnsi" w:hAnsiTheme="minorHAnsi" w:cs="Calibri"/>
          <w:b/>
        </w:rPr>
        <w:t>15.452.0020.2071.0000</w:t>
      </w:r>
      <w:r w:rsidR="00855579" w:rsidRPr="00DA19F8">
        <w:rPr>
          <w:rFonts w:asciiTheme="minorHAnsi" w:hAnsiTheme="minorHAnsi" w:cs="Calibri"/>
        </w:rPr>
        <w:tab/>
      </w:r>
      <w:r>
        <w:rPr>
          <w:rFonts w:asciiTheme="minorHAnsi" w:hAnsiTheme="minorHAnsi" w:cs="Calibri"/>
          <w:b/>
        </w:rPr>
        <w:t xml:space="preserve">MANUT. DOS SERVIÇOS MUNICIPAIS – ÁGUA E ESGOTO </w:t>
      </w:r>
    </w:p>
    <w:p w14:paraId="1BFD12A3" w14:textId="205AACF1" w:rsidR="00855579" w:rsidRPr="009A202E" w:rsidRDefault="00DA19F8" w:rsidP="009A202E">
      <w:pPr>
        <w:pStyle w:val="PargrafodaLista"/>
        <w:numPr>
          <w:ilvl w:val="3"/>
          <w:numId w:val="38"/>
        </w:numPr>
        <w:tabs>
          <w:tab w:val="left" w:pos="3402"/>
          <w:tab w:val="left" w:pos="4536"/>
        </w:tabs>
        <w:rPr>
          <w:rFonts w:asciiTheme="minorHAnsi" w:hAnsiTheme="minorHAnsi" w:cs="Calibri"/>
          <w:b/>
        </w:rPr>
      </w:pPr>
      <w:r w:rsidRPr="009A202E">
        <w:rPr>
          <w:rFonts w:asciiTheme="minorHAnsi" w:hAnsiTheme="minorHAnsi" w:cs="Calibri"/>
          <w:b/>
        </w:rPr>
        <w:t xml:space="preserve">MATERIAL DE CONSUMO </w:t>
      </w:r>
    </w:p>
    <w:bookmarkEnd w:id="33"/>
    <w:p w14:paraId="5F42A231" w14:textId="1A5524F8" w:rsidR="00577334" w:rsidRDefault="00577334" w:rsidP="0093001B">
      <w:pPr>
        <w:tabs>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0C8F5397" w:rsidR="00577334" w:rsidRDefault="00577334" w:rsidP="009A202E">
      <w:pPr>
        <w:pStyle w:val="Nivel01"/>
        <w:numPr>
          <w:ilvl w:val="0"/>
          <w:numId w:val="6"/>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434BBD">
      <w:pPr>
        <w:pStyle w:val="Nivel01"/>
        <w:numPr>
          <w:ilvl w:val="0"/>
          <w:numId w:val="34"/>
        </w:numPr>
      </w:pPr>
      <w:bookmarkStart w:id="35" w:name="_bookmark34"/>
      <w:bookmarkEnd w:id="35"/>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7C165A94"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C0560B">
        <w:rPr>
          <w:rFonts w:asciiTheme="minorHAnsi" w:hAnsiTheme="minorHAnsi"/>
          <w:spacing w:val="-2"/>
        </w:rPr>
        <w:t>24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C0560B">
        <w:rPr>
          <w:rFonts w:asciiTheme="minorHAnsi" w:hAnsiTheme="minorHAnsi"/>
          <w:spacing w:val="-3"/>
        </w:rPr>
        <w:t>Novembro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700025DC" w14:textId="77777777" w:rsidR="00D74A8E" w:rsidRDefault="00D74A8E" w:rsidP="0039681C">
            <w:pPr>
              <w:pStyle w:val="Corpodetexto"/>
              <w:tabs>
                <w:tab w:val="left" w:pos="720"/>
              </w:tabs>
              <w:jc w:val="center"/>
              <w:rPr>
                <w:rFonts w:asciiTheme="minorHAnsi" w:hAnsiTheme="minorHAnsi" w:cstheme="minorHAnsi"/>
                <w:b/>
              </w:rPr>
            </w:pPr>
          </w:p>
          <w:p w14:paraId="72761437" w14:textId="77777777" w:rsidR="00D74A8E" w:rsidRDefault="00D74A8E" w:rsidP="0039681C">
            <w:pPr>
              <w:pStyle w:val="Corpodetexto"/>
              <w:tabs>
                <w:tab w:val="left" w:pos="720"/>
              </w:tabs>
              <w:jc w:val="center"/>
              <w:rPr>
                <w:rFonts w:asciiTheme="minorHAnsi" w:hAnsiTheme="minorHAnsi" w:cstheme="minorHAnsi"/>
                <w:b/>
              </w:rPr>
            </w:pPr>
          </w:p>
          <w:p w14:paraId="10707723" w14:textId="77777777" w:rsidR="00D74A8E" w:rsidRDefault="00D74A8E" w:rsidP="0039681C">
            <w:pPr>
              <w:pStyle w:val="Corpodetexto"/>
              <w:tabs>
                <w:tab w:val="left" w:pos="720"/>
              </w:tabs>
              <w:jc w:val="center"/>
              <w:rPr>
                <w:rFonts w:asciiTheme="minorHAnsi" w:hAnsiTheme="minorHAnsi" w:cstheme="minorHAnsi"/>
                <w:b/>
              </w:rPr>
            </w:pPr>
          </w:p>
          <w:p w14:paraId="55768DE9" w14:textId="77777777" w:rsidR="00D74A8E" w:rsidRDefault="00D74A8E" w:rsidP="0039681C">
            <w:pPr>
              <w:pStyle w:val="Corpodetexto"/>
              <w:tabs>
                <w:tab w:val="left" w:pos="720"/>
              </w:tabs>
              <w:jc w:val="center"/>
              <w:rPr>
                <w:rFonts w:asciiTheme="minorHAnsi" w:hAnsiTheme="minorHAnsi" w:cstheme="minorHAnsi"/>
                <w:b/>
              </w:rPr>
            </w:pPr>
          </w:p>
          <w:p w14:paraId="400A6CE7" w14:textId="4597391B"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6" w:name="_bookmark35"/>
      <w:bookmarkEnd w:id="36"/>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10962918" w14:textId="77777777" w:rsidR="009834D5" w:rsidRPr="009834D5" w:rsidRDefault="009834D5" w:rsidP="009834D5">
      <w:pPr>
        <w:spacing w:after="200" w:line="276" w:lineRule="auto"/>
        <w:jc w:val="center"/>
        <w:rPr>
          <w:rFonts w:asciiTheme="minorHAnsi" w:eastAsia="Calibri" w:hAnsiTheme="minorHAnsi" w:cs="Arial"/>
          <w:b/>
          <w:bCs/>
          <w:color w:val="000000"/>
          <w:lang w:val="pt-BR"/>
        </w:rPr>
      </w:pPr>
      <w:r w:rsidRPr="009834D5">
        <w:rPr>
          <w:rFonts w:asciiTheme="minorHAnsi" w:eastAsia="Calibri" w:hAnsiTheme="minorHAnsi" w:cs="Arial"/>
          <w:b/>
          <w:bCs/>
          <w:color w:val="000000"/>
        </w:rPr>
        <w:t>“ESTUDO TÉCNICO PRELIMINAR”</w:t>
      </w:r>
    </w:p>
    <w:p w14:paraId="6BB32714" w14:textId="77777777" w:rsidR="009834D5" w:rsidRPr="009834D5" w:rsidRDefault="009834D5" w:rsidP="009834D5">
      <w:pPr>
        <w:spacing w:after="200" w:line="276" w:lineRule="auto"/>
        <w:jc w:val="center"/>
        <w:rPr>
          <w:rFonts w:asciiTheme="minorHAnsi" w:eastAsia="Calibri" w:hAnsiTheme="minorHAnsi" w:cs="Arial"/>
          <w:b/>
          <w:bCs/>
          <w:color w:val="000000"/>
        </w:rPr>
      </w:pPr>
    </w:p>
    <w:p w14:paraId="52EF0E4B" w14:textId="77777777" w:rsidR="009834D5" w:rsidRPr="009834D5" w:rsidRDefault="009834D5" w:rsidP="009834D5">
      <w:pPr>
        <w:spacing w:after="200" w:line="276" w:lineRule="auto"/>
        <w:jc w:val="both"/>
        <w:rPr>
          <w:rFonts w:asciiTheme="minorHAnsi" w:eastAsia="Calibri" w:hAnsiTheme="minorHAnsi" w:cs="Arial"/>
          <w:b/>
          <w:bCs/>
          <w:color w:val="000000"/>
        </w:rPr>
      </w:pPr>
      <w:r w:rsidRPr="009834D5">
        <w:rPr>
          <w:rFonts w:asciiTheme="minorHAnsi" w:eastAsia="Calibri" w:hAnsiTheme="minorHAnsi" w:cs="Arial"/>
          <w:b/>
          <w:bCs/>
          <w:color w:val="000000"/>
        </w:rPr>
        <w:t xml:space="preserve">1 - Descrição da Necessidade da Contratação. </w:t>
      </w:r>
    </w:p>
    <w:p w14:paraId="38043FF8" w14:textId="77777777" w:rsidR="009834D5" w:rsidRPr="009834D5" w:rsidRDefault="009834D5" w:rsidP="009834D5">
      <w:pPr>
        <w:spacing w:after="160" w:line="256" w:lineRule="auto"/>
        <w:jc w:val="both"/>
        <w:rPr>
          <w:rFonts w:asciiTheme="minorHAnsi" w:eastAsia="Calibri" w:hAnsiTheme="minorHAnsi" w:cs="Arial"/>
          <w:color w:val="000000"/>
        </w:rPr>
      </w:pPr>
      <w:r w:rsidRPr="009834D5">
        <w:rPr>
          <w:rFonts w:asciiTheme="minorHAnsi" w:eastAsia="Calibri" w:hAnsiTheme="minorHAnsi" w:cs="Arial"/>
          <w:color w:val="000000"/>
        </w:rPr>
        <w:t>O presente estudo técnico preliminar visa avaliar a necessidade de aquisição dos tubos para a manutenção da malha hidráulica do município de São Joaquim da Barra. Este documento fornecerá uma análise detalhada das especificações técnicas e quantidade necessária para a aquisição</w:t>
      </w:r>
      <w:r w:rsidRPr="009834D5">
        <w:rPr>
          <w:rFonts w:asciiTheme="minorHAnsi" w:eastAsia="Calibri" w:hAnsiTheme="minorHAnsi" w:cs="Arial"/>
        </w:rPr>
        <w:t>, o que irá promover a eficiência na manutenção do sistema.</w:t>
      </w:r>
    </w:p>
    <w:p w14:paraId="1FE44CE1" w14:textId="421E5F46" w:rsidR="009834D5" w:rsidRPr="009834D5" w:rsidRDefault="009834D5" w:rsidP="009834D5">
      <w:pPr>
        <w:spacing w:after="200" w:line="276" w:lineRule="auto"/>
        <w:jc w:val="both"/>
        <w:rPr>
          <w:rFonts w:asciiTheme="minorHAnsi" w:eastAsia="Calibri" w:hAnsiTheme="minorHAnsi" w:cs="Arial"/>
          <w:b/>
          <w:bCs/>
        </w:rPr>
      </w:pPr>
      <w:r>
        <w:rPr>
          <w:rFonts w:asciiTheme="minorHAnsi" w:eastAsia="Calibri" w:hAnsiTheme="minorHAnsi" w:cs="Arial"/>
          <w:b/>
          <w:bCs/>
        </w:rPr>
        <w:t>2</w:t>
      </w:r>
      <w:r w:rsidRPr="009834D5">
        <w:rPr>
          <w:rFonts w:asciiTheme="minorHAnsi" w:eastAsia="Calibri" w:hAnsiTheme="minorHAnsi" w:cs="Arial"/>
          <w:b/>
          <w:bCs/>
        </w:rPr>
        <w:t xml:space="preserve"> – Justificativa para o Registro de Preços. </w:t>
      </w:r>
    </w:p>
    <w:p w14:paraId="14662005" w14:textId="77777777" w:rsidR="009834D5" w:rsidRPr="009834D5" w:rsidRDefault="009834D5" w:rsidP="009834D5">
      <w:pPr>
        <w:spacing w:after="200" w:line="276" w:lineRule="auto"/>
        <w:ind w:firstLine="284"/>
        <w:jc w:val="both"/>
        <w:rPr>
          <w:rFonts w:asciiTheme="minorHAnsi" w:eastAsia="Calibri" w:hAnsiTheme="minorHAnsi" w:cs="Arial"/>
          <w:b/>
          <w:bCs/>
          <w:color w:val="000000"/>
        </w:rPr>
      </w:pPr>
      <w:r w:rsidRPr="009834D5">
        <w:rPr>
          <w:rFonts w:asciiTheme="minorHAnsi" w:eastAsia="Calibri" w:hAnsiTheme="minorHAnsi" w:cs="Arial"/>
        </w:rPr>
        <w:t xml:space="preserve"> Considerando as especificidades do objeto, entendemos que a contratação deverá ser através de Ata de Registro de Preços por ser a forma mais vantajosa ao interesse público, tanto do ponto de vista técnico, quanto econômico, com vistas a propiciar o melhor aproveitamento do mercado e a ampliação da competitividade.</w:t>
      </w:r>
    </w:p>
    <w:p w14:paraId="2CE70FD9" w14:textId="1ED68D7E" w:rsidR="009834D5" w:rsidRPr="009834D5" w:rsidRDefault="009834D5" w:rsidP="009834D5">
      <w:pPr>
        <w:spacing w:after="200" w:line="276" w:lineRule="auto"/>
        <w:jc w:val="both"/>
        <w:rPr>
          <w:rFonts w:asciiTheme="minorHAnsi" w:eastAsia="Calibri" w:hAnsiTheme="minorHAnsi" w:cs="Arial"/>
          <w:b/>
          <w:bCs/>
          <w:color w:val="000000"/>
        </w:rPr>
      </w:pPr>
      <w:r>
        <w:rPr>
          <w:rFonts w:asciiTheme="minorHAnsi" w:eastAsia="Calibri" w:hAnsiTheme="minorHAnsi" w:cs="Arial"/>
          <w:b/>
          <w:bCs/>
          <w:color w:val="000000"/>
        </w:rPr>
        <w:t>3</w:t>
      </w:r>
      <w:r w:rsidRPr="009834D5">
        <w:rPr>
          <w:rFonts w:asciiTheme="minorHAnsi" w:eastAsia="Calibri" w:hAnsiTheme="minorHAnsi" w:cs="Arial"/>
          <w:b/>
          <w:bCs/>
          <w:color w:val="000000"/>
        </w:rPr>
        <w:t xml:space="preserve"> – Conclusão.</w:t>
      </w:r>
    </w:p>
    <w:p w14:paraId="3757BBDE" w14:textId="77777777" w:rsidR="009834D5" w:rsidRPr="009834D5" w:rsidRDefault="009834D5" w:rsidP="009834D5">
      <w:pPr>
        <w:spacing w:after="200" w:line="276" w:lineRule="auto"/>
        <w:ind w:firstLine="284"/>
        <w:jc w:val="both"/>
        <w:rPr>
          <w:rFonts w:asciiTheme="minorHAnsi" w:eastAsia="Calibri" w:hAnsiTheme="minorHAnsi" w:cs="Arial"/>
        </w:rPr>
      </w:pPr>
      <w:r w:rsidRPr="009834D5">
        <w:rPr>
          <w:rFonts w:asciiTheme="minorHAnsi" w:eastAsia="Calibri" w:hAnsiTheme="minorHAnsi" w:cs="Arial"/>
        </w:rPr>
        <w:t>Diante dos estudos técnicos até então realizados, a contratação mostra-se VIÁVEL, não sendo possível, neste momento, observar óbices ao seu prosseguimento.</w:t>
      </w:r>
    </w:p>
    <w:p w14:paraId="3BCF0ACA" w14:textId="77777777" w:rsidR="009834D5" w:rsidRPr="009834D5" w:rsidRDefault="009834D5" w:rsidP="009834D5">
      <w:pPr>
        <w:spacing w:after="200" w:line="276" w:lineRule="auto"/>
        <w:ind w:firstLine="284"/>
        <w:jc w:val="both"/>
        <w:rPr>
          <w:rFonts w:asciiTheme="minorHAnsi" w:eastAsia="Calibri" w:hAnsiTheme="minorHAnsi" w:cs="Arial"/>
        </w:rPr>
      </w:pPr>
      <w:r w:rsidRPr="009834D5">
        <w:rPr>
          <w:rFonts w:asciiTheme="minorHAnsi" w:eastAsia="Calibri" w:hAnsiTheme="minorHAnsi" w:cs="Arial"/>
        </w:rPr>
        <w:t>São Joaquim da Barra, 12 de junho de 2025.</w:t>
      </w:r>
    </w:p>
    <w:p w14:paraId="10DDCABE" w14:textId="77777777" w:rsidR="009834D5" w:rsidRDefault="009834D5" w:rsidP="009834D5">
      <w:pPr>
        <w:spacing w:after="200" w:line="276" w:lineRule="auto"/>
        <w:ind w:firstLine="284"/>
        <w:jc w:val="both"/>
        <w:rPr>
          <w:rFonts w:ascii="Arial" w:eastAsia="Calibri" w:hAnsi="Arial" w:cs="Arial"/>
        </w:rP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1669F479" w14:textId="092B6CBE" w:rsidR="009834D5" w:rsidRPr="009834D5" w:rsidRDefault="009834D5" w:rsidP="009834D5">
      <w:pPr>
        <w:spacing w:line="276" w:lineRule="auto"/>
        <w:jc w:val="center"/>
        <w:rPr>
          <w:rFonts w:asciiTheme="minorHAnsi" w:eastAsia="Calibri" w:hAnsiTheme="minorHAnsi" w:cs="Arial"/>
          <w:b/>
          <w:bCs/>
          <w:lang w:val="pt-BR"/>
        </w:rPr>
      </w:pPr>
      <w:r w:rsidRPr="009834D5">
        <w:rPr>
          <w:rFonts w:asciiTheme="minorHAnsi" w:eastAsia="Calibri" w:hAnsiTheme="minorHAnsi" w:cs="Arial"/>
          <w:b/>
          <w:bCs/>
        </w:rPr>
        <w:t xml:space="preserve">TERMO DE REFERÊNCIA </w:t>
      </w:r>
    </w:p>
    <w:p w14:paraId="79D4809F" w14:textId="77777777" w:rsidR="009834D5" w:rsidRPr="009834D5" w:rsidRDefault="009834D5" w:rsidP="009834D5">
      <w:pPr>
        <w:spacing w:line="276" w:lineRule="auto"/>
        <w:jc w:val="both"/>
        <w:rPr>
          <w:rFonts w:asciiTheme="minorHAnsi" w:eastAsia="Calibri" w:hAnsiTheme="minorHAnsi" w:cs="Arial"/>
        </w:rPr>
      </w:pPr>
    </w:p>
    <w:p w14:paraId="68575C94" w14:textId="77777777" w:rsidR="009834D5" w:rsidRPr="009834D5" w:rsidRDefault="009834D5" w:rsidP="009834D5">
      <w:pPr>
        <w:widowControl/>
        <w:numPr>
          <w:ilvl w:val="0"/>
          <w:numId w:val="37"/>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9834D5">
        <w:rPr>
          <w:rFonts w:asciiTheme="minorHAnsi" w:eastAsia="Calibri" w:hAnsiTheme="minorHAnsi" w:cs="Arial"/>
          <w:b/>
          <w:bCs/>
        </w:rPr>
        <w:t xml:space="preserve">DO OBJETO: </w:t>
      </w:r>
    </w:p>
    <w:p w14:paraId="7A878DAD" w14:textId="77777777" w:rsidR="009834D5" w:rsidRPr="009834D5" w:rsidRDefault="009834D5" w:rsidP="009834D5">
      <w:pPr>
        <w:tabs>
          <w:tab w:val="left" w:pos="284"/>
        </w:tabs>
        <w:spacing w:before="240" w:after="160" w:line="256" w:lineRule="auto"/>
        <w:contextualSpacing/>
        <w:jc w:val="both"/>
        <w:rPr>
          <w:rFonts w:asciiTheme="minorHAnsi" w:eastAsia="Calibri" w:hAnsiTheme="minorHAnsi" w:cs="Arial"/>
          <w:b/>
          <w:bCs/>
        </w:rPr>
      </w:pPr>
    </w:p>
    <w:p w14:paraId="3D5325FA" w14:textId="77777777" w:rsidR="009834D5" w:rsidRPr="009834D5" w:rsidRDefault="009834D5" w:rsidP="009834D5">
      <w:pPr>
        <w:tabs>
          <w:tab w:val="left" w:pos="284"/>
        </w:tabs>
        <w:spacing w:before="240" w:after="160" w:line="256" w:lineRule="auto"/>
        <w:contextualSpacing/>
        <w:jc w:val="both"/>
        <w:rPr>
          <w:rFonts w:asciiTheme="minorHAnsi" w:eastAsia="Calibri" w:hAnsiTheme="minorHAnsi" w:cs="Arial"/>
          <w:b/>
          <w:bCs/>
        </w:rPr>
      </w:pPr>
      <w:r w:rsidRPr="009834D5">
        <w:rPr>
          <w:rFonts w:asciiTheme="minorHAnsi" w:eastAsia="Calibri" w:hAnsiTheme="minorHAnsi" w:cs="Arial"/>
        </w:rPr>
        <w:t xml:space="preserve">1.1. Este termo de referência tem como objetivo estabelecer as especificações técnicas e condições para a aquisição </w:t>
      </w:r>
      <w:r w:rsidRPr="009834D5">
        <w:rPr>
          <w:rFonts w:asciiTheme="minorHAnsi" w:eastAsia="Calibri" w:hAnsiTheme="minorHAnsi" w:cs="Arial"/>
          <w:bCs/>
        </w:rPr>
        <w:t>de tubos para a manutenção da malha hidráulica do município de São Joaquim da Barra.</w:t>
      </w:r>
      <w:r w:rsidRPr="009834D5">
        <w:rPr>
          <w:rFonts w:asciiTheme="minorHAnsi" w:eastAsia="MS Mincho" w:hAnsiTheme="minorHAnsi" w:cs="Arial"/>
          <w:b/>
          <w:bCs/>
          <w:lang w:eastAsia="ja-JP"/>
        </w:rPr>
        <w:t xml:space="preserve"> </w:t>
      </w:r>
    </w:p>
    <w:p w14:paraId="39E4B2AD" w14:textId="77777777" w:rsidR="009834D5" w:rsidRPr="009834D5" w:rsidRDefault="009834D5" w:rsidP="009834D5">
      <w:pPr>
        <w:spacing w:after="160" w:line="256" w:lineRule="auto"/>
        <w:jc w:val="both"/>
        <w:rPr>
          <w:rFonts w:asciiTheme="minorHAnsi" w:eastAsia="Calibri" w:hAnsiTheme="minorHAnsi" w:cs="Arial"/>
        </w:rPr>
      </w:pPr>
    </w:p>
    <w:p w14:paraId="15A75BEF"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rPr>
        <w:t>1.2. A contratação se dará conforme a tabela abaixo:</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80"/>
        <w:gridCol w:w="1141"/>
        <w:gridCol w:w="3605"/>
        <w:gridCol w:w="3240"/>
      </w:tblGrid>
      <w:tr w:rsidR="009834D5" w:rsidRPr="009834D5" w14:paraId="511A22DB" w14:textId="678955AD" w:rsidTr="009834D5">
        <w:trPr>
          <w:trHeight w:val="321"/>
          <w:jc w:val="center"/>
        </w:trPr>
        <w:tc>
          <w:tcPr>
            <w:tcW w:w="69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7EA56F" w14:textId="77777777" w:rsidR="009834D5" w:rsidRPr="009834D5" w:rsidRDefault="009834D5">
            <w:pPr>
              <w:suppressAutoHyphens/>
              <w:jc w:val="center"/>
              <w:rPr>
                <w:rFonts w:asciiTheme="minorHAnsi" w:eastAsia="Lucida Sans Unicode" w:hAnsiTheme="minorHAnsi" w:cs="Calibri"/>
                <w:b/>
                <w:lang w:eastAsia="pt-BR"/>
              </w:rPr>
            </w:pPr>
            <w:r w:rsidRPr="009834D5">
              <w:rPr>
                <w:rFonts w:asciiTheme="minorHAnsi" w:eastAsia="Lucida Sans Unicode" w:hAnsiTheme="minorHAnsi" w:cs="Calibri"/>
                <w:b/>
              </w:rPr>
              <w:t>ITEM</w:t>
            </w:r>
          </w:p>
        </w:tc>
        <w:tc>
          <w:tcPr>
            <w:tcW w:w="98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59D6359" w14:textId="77777777" w:rsidR="009834D5" w:rsidRPr="009834D5" w:rsidRDefault="009834D5">
            <w:pPr>
              <w:suppressAutoHyphens/>
              <w:jc w:val="center"/>
              <w:rPr>
                <w:rFonts w:asciiTheme="minorHAnsi" w:eastAsia="Lucida Sans Unicode" w:hAnsiTheme="minorHAnsi" w:cs="Calibri"/>
                <w:b/>
              </w:rPr>
            </w:pPr>
            <w:r w:rsidRPr="009834D5">
              <w:rPr>
                <w:rFonts w:asciiTheme="minorHAnsi" w:eastAsia="Lucida Sans Unicode" w:hAnsiTheme="minorHAnsi" w:cs="Calibri"/>
                <w:b/>
              </w:rPr>
              <w:t>QUANT.</w:t>
            </w:r>
          </w:p>
        </w:tc>
        <w:tc>
          <w:tcPr>
            <w:tcW w:w="114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F926E0" w14:textId="77777777" w:rsidR="009834D5" w:rsidRPr="009834D5" w:rsidRDefault="009834D5">
            <w:pPr>
              <w:suppressAutoHyphens/>
              <w:jc w:val="center"/>
              <w:rPr>
                <w:rFonts w:asciiTheme="minorHAnsi" w:eastAsia="Lucida Sans Unicode" w:hAnsiTheme="minorHAnsi" w:cs="Calibri"/>
                <w:b/>
              </w:rPr>
            </w:pPr>
            <w:r w:rsidRPr="009834D5">
              <w:rPr>
                <w:rFonts w:asciiTheme="minorHAnsi" w:eastAsia="Lucida Sans Unicode" w:hAnsiTheme="minorHAnsi" w:cs="Calibri"/>
                <w:b/>
              </w:rPr>
              <w:t>UNID.</w:t>
            </w:r>
          </w:p>
        </w:tc>
        <w:tc>
          <w:tcPr>
            <w:tcW w:w="36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55152C" w14:textId="77777777" w:rsidR="009834D5" w:rsidRPr="009834D5" w:rsidRDefault="009834D5">
            <w:pPr>
              <w:suppressAutoHyphens/>
              <w:jc w:val="center"/>
              <w:rPr>
                <w:rFonts w:asciiTheme="minorHAnsi" w:eastAsia="Lucida Sans Unicode" w:hAnsiTheme="minorHAnsi" w:cs="Calibri"/>
                <w:b/>
              </w:rPr>
            </w:pPr>
            <w:r w:rsidRPr="009834D5">
              <w:rPr>
                <w:rFonts w:asciiTheme="minorHAnsi" w:eastAsia="Lucida Sans Unicode" w:hAnsiTheme="minorHAnsi" w:cs="Calibri"/>
                <w:b/>
              </w:rPr>
              <w:t>PRODUTO</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AA8B720" w14:textId="347F5988" w:rsidR="009834D5" w:rsidRPr="009834D5" w:rsidRDefault="009834D5">
            <w:pPr>
              <w:suppressAutoHyphens/>
              <w:jc w:val="center"/>
              <w:rPr>
                <w:rFonts w:asciiTheme="minorHAnsi" w:eastAsia="Lucida Sans Unicode" w:hAnsiTheme="minorHAnsi" w:cs="Calibri"/>
                <w:b/>
              </w:rPr>
            </w:pPr>
            <w:r>
              <w:rPr>
                <w:rFonts w:asciiTheme="minorHAnsi" w:eastAsia="Lucida Sans Unicode" w:hAnsiTheme="minorHAnsi" w:cs="Calibri"/>
                <w:b/>
              </w:rPr>
              <w:t>VALOR UN. ESTIMADO</w:t>
            </w:r>
          </w:p>
        </w:tc>
      </w:tr>
      <w:tr w:rsidR="009834D5" w:rsidRPr="009834D5" w14:paraId="02D91BB2" w14:textId="558601F8" w:rsidTr="009834D5">
        <w:trPr>
          <w:trHeight w:val="187"/>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72B81EB8" w14:textId="77777777" w:rsidR="009834D5" w:rsidRPr="009834D5" w:rsidRDefault="009834D5">
            <w:pPr>
              <w:suppressAutoHyphens/>
              <w:jc w:val="center"/>
              <w:rPr>
                <w:rFonts w:asciiTheme="minorHAnsi" w:eastAsia="Lucida Sans Unicode" w:hAnsiTheme="minorHAnsi" w:cs="Calibri"/>
              </w:rPr>
            </w:pPr>
            <w:r w:rsidRPr="009834D5">
              <w:rPr>
                <w:rFonts w:asciiTheme="minorHAnsi" w:eastAsia="Lucida Sans Unicode" w:hAnsiTheme="minorHAnsi" w:cs="Calibri"/>
              </w:rPr>
              <w:t>1</w:t>
            </w:r>
          </w:p>
        </w:tc>
        <w:tc>
          <w:tcPr>
            <w:tcW w:w="980" w:type="dxa"/>
            <w:tcBorders>
              <w:top w:val="single" w:sz="4" w:space="0" w:color="auto"/>
              <w:left w:val="single" w:sz="4" w:space="0" w:color="auto"/>
              <w:bottom w:val="single" w:sz="4" w:space="0" w:color="auto"/>
              <w:right w:val="single" w:sz="4" w:space="0" w:color="auto"/>
            </w:tcBorders>
            <w:vAlign w:val="center"/>
            <w:hideMark/>
          </w:tcPr>
          <w:p w14:paraId="1C7F8004" w14:textId="77777777" w:rsidR="009834D5" w:rsidRPr="009834D5" w:rsidRDefault="009834D5">
            <w:pPr>
              <w:suppressAutoHyphens/>
              <w:jc w:val="center"/>
              <w:rPr>
                <w:rFonts w:asciiTheme="minorHAnsi" w:eastAsia="Lucida Sans Unicode" w:hAnsiTheme="minorHAnsi" w:cs="Arial"/>
                <w:bCs/>
                <w:color w:val="000000"/>
              </w:rPr>
            </w:pPr>
            <w:r w:rsidRPr="009834D5">
              <w:rPr>
                <w:rFonts w:asciiTheme="minorHAnsi" w:eastAsia="Lucida Sans Unicode" w:hAnsiTheme="minorHAnsi" w:cs="Arial"/>
                <w:bCs/>
                <w:color w:val="000000"/>
              </w:rPr>
              <w:t>30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25EE701" w14:textId="77777777" w:rsidR="009834D5" w:rsidRPr="009834D5" w:rsidRDefault="009834D5">
            <w:pPr>
              <w:suppressAutoHyphens/>
              <w:jc w:val="center"/>
              <w:rPr>
                <w:rFonts w:asciiTheme="minorHAnsi" w:eastAsia="Lucida Sans Unicode" w:hAnsiTheme="minorHAnsi" w:cs="Arial"/>
                <w:color w:val="000000"/>
              </w:rPr>
            </w:pPr>
            <w:r w:rsidRPr="009834D5">
              <w:rPr>
                <w:rFonts w:asciiTheme="minorHAnsi" w:eastAsia="Lucida Sans Unicode" w:hAnsiTheme="minorHAnsi" w:cs="Arial"/>
                <w:color w:val="000000"/>
              </w:rPr>
              <w:t>ROLO</w:t>
            </w:r>
          </w:p>
        </w:tc>
        <w:tc>
          <w:tcPr>
            <w:tcW w:w="3605" w:type="dxa"/>
            <w:tcBorders>
              <w:top w:val="single" w:sz="4" w:space="0" w:color="auto"/>
              <w:left w:val="single" w:sz="4" w:space="0" w:color="auto"/>
              <w:bottom w:val="single" w:sz="4" w:space="0" w:color="auto"/>
              <w:right w:val="single" w:sz="4" w:space="0" w:color="auto"/>
            </w:tcBorders>
            <w:hideMark/>
          </w:tcPr>
          <w:p w14:paraId="6DD0EB20" w14:textId="77777777" w:rsidR="009834D5" w:rsidRPr="009834D5" w:rsidRDefault="009834D5">
            <w:pPr>
              <w:suppressAutoHyphens/>
              <w:jc w:val="both"/>
              <w:rPr>
                <w:rFonts w:asciiTheme="minorHAnsi" w:eastAsia="Lucida Sans Unicode" w:hAnsiTheme="minorHAnsi" w:cs="Times New Roman"/>
                <w:color w:val="000000"/>
              </w:rPr>
            </w:pPr>
            <w:r w:rsidRPr="009834D5">
              <w:rPr>
                <w:rFonts w:asciiTheme="minorHAnsi" w:eastAsia="Lucida Sans Unicode" w:hAnsiTheme="minorHAnsi"/>
                <w:color w:val="000000"/>
              </w:rPr>
              <w:t>TUBO AZUL PEAD DN 20 MM ESPESSURA 3 MM P/ RAMAL PREDIAL DE ÁGUA PN 1MPA-PE-100 TIPO-A CONFORME AS NORMAS ABNT - ROLOS DE 100 METROS CADA</w:t>
            </w:r>
          </w:p>
        </w:tc>
        <w:tc>
          <w:tcPr>
            <w:tcW w:w="3240" w:type="dxa"/>
            <w:tcBorders>
              <w:top w:val="single" w:sz="4" w:space="0" w:color="auto"/>
              <w:left w:val="single" w:sz="4" w:space="0" w:color="auto"/>
              <w:bottom w:val="single" w:sz="4" w:space="0" w:color="auto"/>
              <w:right w:val="single" w:sz="4" w:space="0" w:color="auto"/>
            </w:tcBorders>
          </w:tcPr>
          <w:p w14:paraId="1B2085DB" w14:textId="77777777" w:rsidR="009834D5" w:rsidRDefault="009834D5" w:rsidP="009834D5">
            <w:pPr>
              <w:suppressAutoHyphens/>
              <w:jc w:val="center"/>
              <w:rPr>
                <w:rFonts w:asciiTheme="minorHAnsi" w:eastAsia="Lucida Sans Unicode" w:hAnsiTheme="minorHAnsi"/>
                <w:color w:val="000000"/>
              </w:rPr>
            </w:pPr>
          </w:p>
          <w:p w14:paraId="4A339938" w14:textId="77777777" w:rsidR="009834D5" w:rsidRDefault="009834D5" w:rsidP="009834D5">
            <w:pPr>
              <w:suppressAutoHyphens/>
              <w:jc w:val="center"/>
              <w:rPr>
                <w:rFonts w:asciiTheme="minorHAnsi" w:eastAsia="Lucida Sans Unicode" w:hAnsiTheme="minorHAnsi"/>
                <w:color w:val="000000"/>
              </w:rPr>
            </w:pPr>
          </w:p>
          <w:p w14:paraId="11065B8B" w14:textId="6F0C8468" w:rsidR="009834D5" w:rsidRPr="009834D5" w:rsidRDefault="009834D5" w:rsidP="009834D5">
            <w:pPr>
              <w:suppressAutoHyphens/>
              <w:jc w:val="center"/>
              <w:rPr>
                <w:rFonts w:asciiTheme="minorHAnsi" w:eastAsia="Lucida Sans Unicode" w:hAnsiTheme="minorHAnsi"/>
                <w:color w:val="000000"/>
              </w:rPr>
            </w:pPr>
            <w:r>
              <w:rPr>
                <w:rFonts w:asciiTheme="minorHAnsi" w:eastAsia="Lucida Sans Unicode" w:hAnsiTheme="minorHAnsi"/>
                <w:color w:val="000000"/>
              </w:rPr>
              <w:t>R$ 635,88</w:t>
            </w:r>
          </w:p>
        </w:tc>
      </w:tr>
      <w:tr w:rsidR="009834D5" w:rsidRPr="009834D5" w14:paraId="105B13B7" w14:textId="3BF28BCF" w:rsidTr="009834D5">
        <w:trPr>
          <w:trHeight w:val="205"/>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5E0832E2" w14:textId="77777777" w:rsidR="009834D5" w:rsidRPr="009834D5" w:rsidRDefault="009834D5">
            <w:pPr>
              <w:suppressAutoHyphens/>
              <w:jc w:val="center"/>
              <w:rPr>
                <w:rFonts w:asciiTheme="minorHAnsi" w:eastAsia="Lucida Sans Unicode" w:hAnsiTheme="minorHAnsi" w:cs="Calibri"/>
              </w:rPr>
            </w:pPr>
            <w:r w:rsidRPr="009834D5">
              <w:rPr>
                <w:rFonts w:asciiTheme="minorHAnsi" w:eastAsia="Lucida Sans Unicode" w:hAnsiTheme="minorHAnsi" w:cs="Calibri"/>
              </w:rPr>
              <w:t>2</w:t>
            </w:r>
          </w:p>
        </w:tc>
        <w:tc>
          <w:tcPr>
            <w:tcW w:w="980" w:type="dxa"/>
            <w:tcBorders>
              <w:top w:val="single" w:sz="4" w:space="0" w:color="auto"/>
              <w:left w:val="single" w:sz="4" w:space="0" w:color="auto"/>
              <w:bottom w:val="single" w:sz="4" w:space="0" w:color="auto"/>
              <w:right w:val="single" w:sz="4" w:space="0" w:color="auto"/>
            </w:tcBorders>
            <w:vAlign w:val="center"/>
            <w:hideMark/>
          </w:tcPr>
          <w:p w14:paraId="7B950348" w14:textId="77777777" w:rsidR="009834D5" w:rsidRPr="009834D5" w:rsidRDefault="009834D5">
            <w:pPr>
              <w:suppressAutoHyphens/>
              <w:jc w:val="center"/>
              <w:rPr>
                <w:rFonts w:asciiTheme="minorHAnsi" w:eastAsia="Lucida Sans Unicode" w:hAnsiTheme="minorHAnsi" w:cs="Arial"/>
                <w:bCs/>
                <w:color w:val="000000"/>
              </w:rPr>
            </w:pPr>
            <w:r w:rsidRPr="009834D5">
              <w:rPr>
                <w:rFonts w:asciiTheme="minorHAnsi" w:eastAsia="Lucida Sans Unicode" w:hAnsiTheme="minorHAnsi" w:cs="Arial"/>
                <w:bCs/>
                <w:color w:val="000000"/>
              </w:rPr>
              <w:t>1200</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EABE9AE" w14:textId="77777777" w:rsidR="009834D5" w:rsidRPr="009834D5" w:rsidRDefault="009834D5">
            <w:pPr>
              <w:suppressAutoHyphens/>
              <w:jc w:val="center"/>
              <w:rPr>
                <w:rFonts w:asciiTheme="minorHAnsi" w:eastAsia="Lucida Sans Unicode" w:hAnsiTheme="minorHAnsi" w:cs="Arial"/>
                <w:color w:val="000000"/>
              </w:rPr>
            </w:pPr>
            <w:r w:rsidRPr="009834D5">
              <w:rPr>
                <w:rFonts w:asciiTheme="minorHAnsi" w:eastAsia="Lucida Sans Unicode" w:hAnsiTheme="minorHAnsi" w:cs="Arial"/>
                <w:color w:val="000000"/>
              </w:rPr>
              <w:t>METRO</w:t>
            </w:r>
          </w:p>
        </w:tc>
        <w:tc>
          <w:tcPr>
            <w:tcW w:w="3605" w:type="dxa"/>
            <w:tcBorders>
              <w:top w:val="single" w:sz="4" w:space="0" w:color="auto"/>
              <w:left w:val="single" w:sz="4" w:space="0" w:color="auto"/>
              <w:bottom w:val="single" w:sz="4" w:space="0" w:color="auto"/>
              <w:right w:val="single" w:sz="4" w:space="0" w:color="auto"/>
            </w:tcBorders>
            <w:hideMark/>
          </w:tcPr>
          <w:p w14:paraId="443069E3" w14:textId="77777777" w:rsidR="009834D5" w:rsidRPr="009834D5" w:rsidRDefault="009834D5">
            <w:pPr>
              <w:suppressAutoHyphens/>
              <w:rPr>
                <w:rFonts w:asciiTheme="minorHAnsi" w:eastAsia="Lucida Sans Unicode" w:hAnsiTheme="minorHAnsi" w:cs="Times New Roman"/>
                <w:color w:val="000000"/>
              </w:rPr>
            </w:pPr>
            <w:r w:rsidRPr="009834D5">
              <w:rPr>
                <w:rFonts w:asciiTheme="minorHAnsi" w:eastAsia="Lucida Sans Unicode" w:hAnsiTheme="minorHAnsi"/>
                <w:color w:val="000000"/>
              </w:rPr>
              <w:t xml:space="preserve">TUBO PVC PBA JEI CLASSE 15 NBR 5647 DN 50 MM DE 60 MM </w:t>
            </w:r>
          </w:p>
        </w:tc>
        <w:tc>
          <w:tcPr>
            <w:tcW w:w="3240" w:type="dxa"/>
            <w:tcBorders>
              <w:top w:val="single" w:sz="4" w:space="0" w:color="auto"/>
              <w:left w:val="single" w:sz="4" w:space="0" w:color="auto"/>
              <w:bottom w:val="single" w:sz="4" w:space="0" w:color="auto"/>
              <w:right w:val="single" w:sz="4" w:space="0" w:color="auto"/>
            </w:tcBorders>
          </w:tcPr>
          <w:p w14:paraId="62EA5366" w14:textId="76849B94" w:rsidR="009834D5" w:rsidRPr="009834D5" w:rsidRDefault="009834D5" w:rsidP="009834D5">
            <w:pPr>
              <w:suppressAutoHyphens/>
              <w:jc w:val="center"/>
              <w:rPr>
                <w:rFonts w:asciiTheme="minorHAnsi" w:eastAsia="Lucida Sans Unicode" w:hAnsiTheme="minorHAnsi"/>
                <w:color w:val="000000"/>
              </w:rPr>
            </w:pPr>
            <w:r>
              <w:rPr>
                <w:rFonts w:asciiTheme="minorHAnsi" w:eastAsia="Lucida Sans Unicode" w:hAnsiTheme="minorHAnsi"/>
                <w:color w:val="000000"/>
              </w:rPr>
              <w:t>R$ 17,96</w:t>
            </w:r>
          </w:p>
        </w:tc>
      </w:tr>
    </w:tbl>
    <w:p w14:paraId="11101CB0" w14:textId="77777777" w:rsidR="009834D5" w:rsidRPr="009834D5" w:rsidRDefault="009834D5" w:rsidP="009834D5">
      <w:pPr>
        <w:spacing w:after="160" w:line="256" w:lineRule="auto"/>
        <w:jc w:val="both"/>
        <w:rPr>
          <w:rFonts w:asciiTheme="minorHAnsi" w:eastAsia="Calibri" w:hAnsiTheme="minorHAnsi" w:cs="Arial"/>
        </w:rPr>
      </w:pPr>
    </w:p>
    <w:p w14:paraId="3229512C"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rPr>
        <w:t xml:space="preserve">1.3. O objeto a ser contratado se enquadra na categoria de </w:t>
      </w:r>
      <w:bookmarkStart w:id="37" w:name="_Hlk156555348"/>
      <w:r w:rsidRPr="009834D5">
        <w:rPr>
          <w:rFonts w:asciiTheme="minorHAnsi" w:eastAsia="Calibri" w:hAnsiTheme="minorHAnsi" w:cs="Arial"/>
        </w:rPr>
        <w:t>Bens e Serviços comuns, conforme art. 6º, XIII, da lei 14.133/2021</w:t>
      </w:r>
      <w:bookmarkEnd w:id="37"/>
      <w:r w:rsidRPr="009834D5">
        <w:rPr>
          <w:rFonts w:asciiTheme="minorHAnsi" w:eastAsia="Calibri" w:hAnsiTheme="minorHAnsi" w:cs="Arial"/>
        </w:rPr>
        <w:t>.</w:t>
      </w:r>
    </w:p>
    <w:p w14:paraId="761BD887"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rPr>
        <w:t>1.4. O critério de julgamento adotado será o de menor preço por item, observadas as exigências contidas neste Termo de Referência.</w:t>
      </w:r>
    </w:p>
    <w:p w14:paraId="254EA131" w14:textId="77777777" w:rsidR="009834D5" w:rsidRPr="009834D5" w:rsidRDefault="009834D5" w:rsidP="009834D5">
      <w:pPr>
        <w:spacing w:after="160" w:line="256" w:lineRule="auto"/>
        <w:jc w:val="both"/>
        <w:rPr>
          <w:rFonts w:asciiTheme="minorHAnsi" w:eastAsia="Calibri" w:hAnsiTheme="minorHAnsi" w:cs="Arial"/>
        </w:rPr>
      </w:pPr>
    </w:p>
    <w:p w14:paraId="548A88E0" w14:textId="77777777" w:rsidR="009834D5" w:rsidRPr="009834D5" w:rsidRDefault="009834D5" w:rsidP="009834D5">
      <w:pPr>
        <w:widowControl/>
        <w:numPr>
          <w:ilvl w:val="0"/>
          <w:numId w:val="37"/>
        </w:numPr>
        <w:tabs>
          <w:tab w:val="left" w:pos="0"/>
          <w:tab w:val="left" w:pos="284"/>
        </w:tabs>
        <w:autoSpaceDE/>
        <w:autoSpaceDN/>
        <w:spacing w:after="160" w:line="276" w:lineRule="auto"/>
        <w:ind w:left="0" w:firstLine="0"/>
        <w:contextualSpacing/>
        <w:jc w:val="both"/>
        <w:rPr>
          <w:rFonts w:asciiTheme="minorHAnsi" w:eastAsia="Calibri" w:hAnsiTheme="minorHAnsi" w:cs="Arial"/>
        </w:rPr>
      </w:pPr>
      <w:r w:rsidRPr="009834D5">
        <w:rPr>
          <w:rFonts w:asciiTheme="minorHAnsi" w:eastAsia="Calibri" w:hAnsiTheme="minorHAnsi" w:cs="Arial"/>
          <w:b/>
          <w:bCs/>
        </w:rPr>
        <w:t xml:space="preserve">DA ESPECIFICAÇÃO DO OBJETO: </w:t>
      </w:r>
      <w:r w:rsidRPr="009834D5">
        <w:rPr>
          <w:rFonts w:asciiTheme="minorHAnsi" w:eastAsia="Calibri" w:hAnsiTheme="minorHAnsi" w:cs="Arial"/>
          <w:bCs/>
        </w:rPr>
        <w:t>A</w:t>
      </w:r>
      <w:r w:rsidRPr="009834D5">
        <w:rPr>
          <w:rFonts w:asciiTheme="minorHAnsi" w:eastAsia="Calibri" w:hAnsiTheme="minorHAnsi" w:cs="Arial"/>
          <w:b/>
          <w:bCs/>
        </w:rPr>
        <w:t xml:space="preserve"> </w:t>
      </w:r>
      <w:r w:rsidRPr="009834D5">
        <w:rPr>
          <w:rFonts w:asciiTheme="minorHAnsi" w:eastAsia="Calibri" w:hAnsiTheme="minorHAnsi" w:cs="Arial"/>
        </w:rPr>
        <w:t>aquisição a que se refere os itens acima, deverá atender às condições e exigências estabelecidas neste Termo de Referência.</w:t>
      </w:r>
    </w:p>
    <w:p w14:paraId="61B1DC6E" w14:textId="77777777" w:rsidR="009834D5" w:rsidRPr="009834D5" w:rsidRDefault="009834D5" w:rsidP="009834D5">
      <w:pPr>
        <w:tabs>
          <w:tab w:val="left" w:pos="0"/>
          <w:tab w:val="left" w:pos="284"/>
        </w:tabs>
        <w:spacing w:after="160" w:line="276" w:lineRule="auto"/>
        <w:contextualSpacing/>
        <w:jc w:val="both"/>
        <w:rPr>
          <w:rFonts w:asciiTheme="minorHAnsi" w:eastAsia="Calibri" w:hAnsiTheme="minorHAnsi" w:cs="Arial"/>
        </w:rPr>
      </w:pPr>
    </w:p>
    <w:p w14:paraId="7F6246BE" w14:textId="77777777" w:rsidR="009834D5" w:rsidRPr="009834D5" w:rsidRDefault="009834D5" w:rsidP="009834D5">
      <w:pPr>
        <w:widowControl/>
        <w:numPr>
          <w:ilvl w:val="1"/>
          <w:numId w:val="37"/>
        </w:numPr>
        <w:autoSpaceDE/>
        <w:autoSpaceDN/>
        <w:spacing w:after="160" w:line="256" w:lineRule="auto"/>
        <w:ind w:left="426" w:hanging="426"/>
        <w:contextualSpacing/>
        <w:jc w:val="both"/>
        <w:rPr>
          <w:rFonts w:asciiTheme="minorHAnsi" w:eastAsia="Calibri" w:hAnsiTheme="minorHAnsi" w:cs="Arial"/>
          <w:b/>
          <w:bCs/>
        </w:rPr>
      </w:pPr>
      <w:r w:rsidRPr="009834D5">
        <w:rPr>
          <w:rFonts w:asciiTheme="minorHAnsi" w:eastAsia="Calibri" w:hAnsiTheme="minorHAnsi" w:cs="Arial"/>
          <w:b/>
          <w:bCs/>
        </w:rPr>
        <w:t>CONDIÇÕES GERAIS DA CONTRATAÇÃO.</w:t>
      </w:r>
    </w:p>
    <w:p w14:paraId="7840DE9B" w14:textId="77777777" w:rsidR="009834D5" w:rsidRPr="009834D5" w:rsidRDefault="009834D5" w:rsidP="009834D5">
      <w:pPr>
        <w:spacing w:after="160" w:line="256" w:lineRule="auto"/>
        <w:contextualSpacing/>
        <w:jc w:val="both"/>
        <w:rPr>
          <w:rFonts w:asciiTheme="minorHAnsi" w:eastAsia="Calibri" w:hAnsiTheme="minorHAnsi" w:cs="Arial"/>
          <w:b/>
          <w:bCs/>
        </w:rPr>
      </w:pPr>
    </w:p>
    <w:p w14:paraId="6BA8DC9D" w14:textId="77777777" w:rsidR="009834D5" w:rsidRPr="009834D5" w:rsidRDefault="009834D5" w:rsidP="009834D5">
      <w:pPr>
        <w:spacing w:after="160" w:line="256" w:lineRule="auto"/>
        <w:jc w:val="both"/>
        <w:rPr>
          <w:rFonts w:asciiTheme="minorHAnsi" w:eastAsia="Calibri" w:hAnsiTheme="minorHAnsi" w:cs="Arial"/>
          <w:b/>
          <w:bCs/>
        </w:rPr>
      </w:pPr>
      <w:r w:rsidRPr="009834D5">
        <w:rPr>
          <w:rFonts w:asciiTheme="minorHAnsi" w:eastAsia="Calibri" w:hAnsiTheme="minorHAnsi" w:cs="Arial"/>
          <w:b/>
          <w:bCs/>
        </w:rPr>
        <w:t xml:space="preserve">2.1.1 DO PARCELAMENTO DA CONTRATAÇÃO: </w:t>
      </w:r>
      <w:r w:rsidRPr="009834D5">
        <w:rPr>
          <w:rFonts w:asciiTheme="minorHAnsi" w:eastAsia="Calibri" w:hAnsiTheme="minorHAnsi" w:cs="Arial"/>
        </w:rPr>
        <w:t>Em razão da natureza do objeto, mostrou-se técnica e economicamente viável o parcelamento da contratação.</w:t>
      </w:r>
    </w:p>
    <w:p w14:paraId="48245A10"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b/>
          <w:bCs/>
        </w:rPr>
        <w:t xml:space="preserve">2.1.2. DO PRAZO DE VIGÊNCIA: </w:t>
      </w:r>
      <w:r w:rsidRPr="009834D5">
        <w:rPr>
          <w:rFonts w:asciiTheme="minorHAnsi" w:eastAsia="Calibri" w:hAnsiTheme="minorHAnsi" w:cs="Arial"/>
        </w:rPr>
        <w:t>O prazo de vigência desta contratação será de 12 (doze) meses, contados da assinatura do contrato.</w:t>
      </w:r>
    </w:p>
    <w:p w14:paraId="52A1F560"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b/>
          <w:bCs/>
        </w:rPr>
        <w:t>2.2. DA FUNDAMENTAÇÃO E DESCRIÇÃO DA NECESSIDADE DA CONTRATAÇÃO</w:t>
      </w:r>
      <w:r w:rsidRPr="009834D5">
        <w:rPr>
          <w:rFonts w:asciiTheme="minorHAnsi" w:eastAsia="Calibri" w:hAnsiTheme="minorHAnsi" w:cs="Arial"/>
        </w:rPr>
        <w:t xml:space="preserve">: </w:t>
      </w:r>
    </w:p>
    <w:p w14:paraId="2A4F498E" w14:textId="77777777" w:rsidR="009834D5" w:rsidRPr="009834D5" w:rsidRDefault="009834D5" w:rsidP="009834D5">
      <w:pPr>
        <w:spacing w:after="200" w:line="276" w:lineRule="auto"/>
        <w:jc w:val="both"/>
        <w:rPr>
          <w:rFonts w:asciiTheme="minorHAnsi" w:eastAsia="Calibri" w:hAnsiTheme="minorHAnsi" w:cs="Arial"/>
          <w:b/>
          <w:bCs/>
        </w:rPr>
      </w:pPr>
      <w:r w:rsidRPr="009834D5">
        <w:rPr>
          <w:rFonts w:asciiTheme="minorHAnsi" w:eastAsia="Calibri" w:hAnsiTheme="minorHAnsi" w:cs="Arial"/>
          <w:b/>
          <w:bCs/>
          <w:color w:val="010A0F"/>
        </w:rPr>
        <w:t xml:space="preserve">2.2.1. </w:t>
      </w:r>
      <w:r w:rsidRPr="009834D5">
        <w:rPr>
          <w:rFonts w:asciiTheme="minorHAnsi" w:eastAsia="Calibri" w:hAnsiTheme="minorHAnsi" w:cs="Arial"/>
          <w:color w:val="010A0F"/>
        </w:rPr>
        <w:t xml:space="preserve">A demanda por tubos e conexões decorre da necessidade contínua de manutenção, reparo e expansão das redes de água e esgoto do município. O bom funcionamento dessas redes é fundamental para a saúde pública e para a garantia de serviços essenciais à população. Com o aumento das demandas e a idade das infraestruturas existentes, é necessário garantir a disponibilidade de materiais de qualidade e em quantidade </w:t>
      </w:r>
      <w:r w:rsidRPr="009834D5">
        <w:rPr>
          <w:rFonts w:asciiTheme="minorHAnsi" w:eastAsia="Calibri" w:hAnsiTheme="minorHAnsi" w:cs="Arial"/>
          <w:color w:val="010A0F"/>
        </w:rPr>
        <w:lastRenderedPageBreak/>
        <w:t>adequada para atender às necessidades do departamento.</w:t>
      </w:r>
    </w:p>
    <w:p w14:paraId="3EC592B8" w14:textId="77777777" w:rsidR="009834D5" w:rsidRPr="009834D5" w:rsidRDefault="009834D5" w:rsidP="009834D5">
      <w:pPr>
        <w:spacing w:after="160" w:line="256" w:lineRule="auto"/>
        <w:jc w:val="both"/>
        <w:rPr>
          <w:rFonts w:asciiTheme="minorHAnsi" w:eastAsia="Calibri" w:hAnsiTheme="minorHAnsi" w:cs="Arial"/>
          <w:b/>
          <w:bCs/>
        </w:rPr>
      </w:pPr>
      <w:r w:rsidRPr="009834D5">
        <w:rPr>
          <w:rFonts w:asciiTheme="minorHAnsi" w:eastAsia="Calibri" w:hAnsiTheme="minorHAnsi" w:cs="Arial"/>
          <w:b/>
          <w:bCs/>
        </w:rPr>
        <w:t xml:space="preserve">3. DOS REQUISITOS DA CONTRATAÇÃO: </w:t>
      </w:r>
    </w:p>
    <w:p w14:paraId="3C9A7748"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rPr>
        <w:t>3.1. Não será admitida a subcontratação do objeto constante deste Termo de Referência.</w:t>
      </w:r>
    </w:p>
    <w:p w14:paraId="0CDEE837" w14:textId="77777777" w:rsidR="009834D5" w:rsidRPr="009834D5" w:rsidRDefault="009834D5" w:rsidP="009834D5">
      <w:pPr>
        <w:spacing w:after="160" w:line="256" w:lineRule="auto"/>
        <w:jc w:val="both"/>
        <w:rPr>
          <w:rFonts w:asciiTheme="minorHAnsi" w:eastAsia="Calibri" w:hAnsiTheme="minorHAnsi" w:cs="Arial"/>
          <w:b/>
          <w:bCs/>
        </w:rPr>
      </w:pPr>
      <w:r w:rsidRPr="009834D5">
        <w:rPr>
          <w:rFonts w:asciiTheme="minorHAnsi" w:eastAsia="Calibri" w:hAnsiTheme="minorHAnsi" w:cs="Arial"/>
          <w:b/>
          <w:bCs/>
        </w:rPr>
        <w:t>4. DO MODELO DE EXECUÇÃO DO OBJETO:</w:t>
      </w:r>
    </w:p>
    <w:p w14:paraId="5E7F3E66" w14:textId="77777777" w:rsidR="009834D5" w:rsidRPr="009834D5" w:rsidRDefault="009834D5" w:rsidP="009834D5">
      <w:pPr>
        <w:spacing w:after="160" w:line="256" w:lineRule="auto"/>
        <w:jc w:val="both"/>
        <w:rPr>
          <w:rFonts w:asciiTheme="minorHAnsi" w:eastAsia="Calibri" w:hAnsiTheme="minorHAnsi" w:cs="Arial"/>
          <w:b/>
          <w:bCs/>
        </w:rPr>
      </w:pPr>
      <w:r w:rsidRPr="009834D5">
        <w:rPr>
          <w:rFonts w:asciiTheme="minorHAnsi" w:eastAsia="Calibri" w:hAnsiTheme="minorHAnsi" w:cs="Arial"/>
        </w:rPr>
        <w:t>4.1. –</w:t>
      </w:r>
      <w:r w:rsidRPr="009834D5">
        <w:rPr>
          <w:rFonts w:asciiTheme="minorHAnsi" w:eastAsia="Calibri" w:hAnsiTheme="minorHAnsi" w:cs="Arial"/>
          <w:b/>
          <w:bCs/>
        </w:rPr>
        <w:t xml:space="preserve"> </w:t>
      </w:r>
      <w:r w:rsidRPr="009834D5">
        <w:rPr>
          <w:rFonts w:asciiTheme="minorHAnsi" w:eastAsia="Calibri" w:hAnsiTheme="minorHAnsi" w:cs="Arial"/>
        </w:rPr>
        <w:t>Os pedidos serão realizados de acordo com a necessidade do Departamento Municipal de Água e Esgoto.</w:t>
      </w:r>
    </w:p>
    <w:p w14:paraId="5289C6A4" w14:textId="77777777" w:rsidR="009834D5" w:rsidRPr="009834D5" w:rsidRDefault="009834D5" w:rsidP="009834D5">
      <w:pPr>
        <w:spacing w:after="160" w:line="256" w:lineRule="auto"/>
        <w:jc w:val="both"/>
        <w:rPr>
          <w:rFonts w:asciiTheme="minorHAnsi" w:eastAsia="Calibri" w:hAnsiTheme="minorHAnsi" w:cs="Arial"/>
        </w:rPr>
      </w:pPr>
      <w:r w:rsidRPr="009834D5">
        <w:rPr>
          <w:rFonts w:asciiTheme="minorHAnsi" w:eastAsia="Calibri" w:hAnsiTheme="minorHAnsi" w:cs="Arial"/>
        </w:rPr>
        <w:t>4.2. – Os materiais deverão ser entregues em até 20 (vinte) dias a contar da data do recebimento do pedido de compra.</w:t>
      </w:r>
    </w:p>
    <w:p w14:paraId="0A965786" w14:textId="77777777" w:rsidR="009834D5" w:rsidRPr="009834D5" w:rsidRDefault="009834D5" w:rsidP="009834D5">
      <w:pPr>
        <w:spacing w:line="276" w:lineRule="auto"/>
        <w:jc w:val="both"/>
        <w:rPr>
          <w:rFonts w:asciiTheme="minorHAnsi" w:eastAsia="Calibri" w:hAnsiTheme="minorHAnsi" w:cs="Arial"/>
          <w:b/>
          <w:bCs/>
        </w:rPr>
      </w:pPr>
      <w:bookmarkStart w:id="38" w:name="art117§2"/>
      <w:bookmarkStart w:id="39" w:name="art120"/>
      <w:bookmarkStart w:id="40" w:name="art121§1"/>
      <w:bookmarkEnd w:id="38"/>
      <w:bookmarkEnd w:id="39"/>
      <w:bookmarkEnd w:id="40"/>
      <w:r w:rsidRPr="009834D5">
        <w:rPr>
          <w:rFonts w:asciiTheme="minorHAnsi" w:eastAsia="Calibri" w:hAnsiTheme="minorHAnsi" w:cs="Arial"/>
          <w:b/>
        </w:rPr>
        <w:t>5.</w:t>
      </w:r>
      <w:r w:rsidRPr="009834D5">
        <w:rPr>
          <w:rFonts w:asciiTheme="minorHAnsi" w:eastAsia="Calibri" w:hAnsiTheme="minorHAnsi" w:cs="Arial"/>
        </w:rPr>
        <w:t xml:space="preserve"> </w:t>
      </w:r>
      <w:r w:rsidRPr="009834D5">
        <w:rPr>
          <w:rFonts w:asciiTheme="minorHAnsi" w:eastAsia="Calibri" w:hAnsiTheme="minorHAnsi" w:cs="Arial"/>
          <w:b/>
          <w:bCs/>
        </w:rPr>
        <w:t>DOS CRITÉRIOS DE PAGAMENTO:</w:t>
      </w:r>
    </w:p>
    <w:p w14:paraId="44A87045" w14:textId="77777777" w:rsidR="009834D5" w:rsidRPr="009834D5" w:rsidRDefault="009834D5" w:rsidP="009834D5">
      <w:pPr>
        <w:spacing w:line="276" w:lineRule="auto"/>
        <w:jc w:val="both"/>
        <w:rPr>
          <w:rFonts w:asciiTheme="minorHAnsi" w:eastAsia="Calibri" w:hAnsiTheme="minorHAnsi" w:cs="Arial"/>
          <w:b/>
          <w:bCs/>
        </w:rPr>
      </w:pPr>
    </w:p>
    <w:p w14:paraId="0CE7D093" w14:textId="77777777" w:rsidR="009834D5" w:rsidRPr="009834D5" w:rsidRDefault="009834D5" w:rsidP="009834D5">
      <w:pPr>
        <w:spacing w:after="240" w:line="276" w:lineRule="auto"/>
        <w:jc w:val="both"/>
        <w:rPr>
          <w:rFonts w:asciiTheme="minorHAnsi" w:eastAsia="Times New Roman" w:hAnsiTheme="minorHAnsi" w:cs="Arial"/>
          <w:lang w:eastAsia="pt-BR"/>
        </w:rPr>
      </w:pPr>
      <w:r w:rsidRPr="009834D5">
        <w:rPr>
          <w:rFonts w:asciiTheme="minorHAnsi" w:hAnsiTheme="minorHAnsi" w:cs="Arial"/>
        </w:rPr>
        <w:t xml:space="preserve">5.1. O pagamento será efetuado pela Contratante, mediante procedimento bancário, em conta corrente da contratada, em até 15 (quinze) dias contados da emissão da nota fiscal, que deverá contar com a manifestação favorável do Departamento Responsável. </w:t>
      </w:r>
    </w:p>
    <w:p w14:paraId="34395226" w14:textId="77777777" w:rsidR="009834D5" w:rsidRPr="009834D5" w:rsidRDefault="009834D5" w:rsidP="009834D5">
      <w:pPr>
        <w:spacing w:after="240" w:line="276" w:lineRule="auto"/>
        <w:jc w:val="both"/>
        <w:rPr>
          <w:rFonts w:asciiTheme="minorHAnsi" w:hAnsiTheme="minorHAnsi" w:cs="Arial"/>
        </w:rPr>
      </w:pPr>
      <w:r w:rsidRPr="009834D5">
        <w:rPr>
          <w:rFonts w:asciiTheme="minorHAnsi" w:hAnsiTheme="minorHAnsi" w:cs="Arial"/>
        </w:rPr>
        <w:t xml:space="preserve">5.2.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6113EDE" w14:textId="77777777" w:rsidR="009834D5" w:rsidRPr="009834D5" w:rsidRDefault="009834D5" w:rsidP="009834D5">
      <w:pPr>
        <w:spacing w:after="240" w:line="276" w:lineRule="auto"/>
        <w:ind w:left="3540"/>
        <w:jc w:val="both"/>
        <w:rPr>
          <w:rFonts w:asciiTheme="minorHAnsi" w:hAnsiTheme="minorHAnsi" w:cs="Arial"/>
          <w:b/>
          <w:u w:val="single"/>
        </w:rPr>
      </w:pPr>
      <w:r w:rsidRPr="009834D5">
        <w:rPr>
          <w:rFonts w:asciiTheme="minorHAnsi" w:hAnsiTheme="minorHAnsi" w:cs="Arial"/>
        </w:rPr>
        <w:t xml:space="preserve">      </w:t>
      </w:r>
      <w:r w:rsidRPr="009834D5">
        <w:rPr>
          <w:rFonts w:asciiTheme="minorHAnsi" w:hAnsiTheme="minorHAnsi" w:cs="Arial"/>
        </w:rPr>
        <w:tab/>
      </w:r>
      <w:r w:rsidRPr="009834D5">
        <w:rPr>
          <w:rFonts w:asciiTheme="minorHAnsi" w:hAnsiTheme="minorHAnsi" w:cs="Arial"/>
        </w:rPr>
        <w:tab/>
        <w:t xml:space="preserve">     </w:t>
      </w:r>
      <w:r w:rsidRPr="009834D5">
        <w:rPr>
          <w:rFonts w:asciiTheme="minorHAnsi" w:eastAsia="Calibri" w:hAnsiTheme="minorHAnsi" w:cs="Arial"/>
        </w:rPr>
        <w:t>São Joaquim da Barra, 12 de junho de 2025.</w:t>
      </w: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2D1C682C" w:rsidR="00A14D9D" w:rsidRPr="009B269A" w:rsidRDefault="0039681C" w:rsidP="009B269A">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D16E49C" w:rsidR="00555E87" w:rsidRPr="00647347" w:rsidRDefault="00555E87" w:rsidP="00555E87">
      <w:pPr>
        <w:jc w:val="both"/>
        <w:rPr>
          <w:rFonts w:asciiTheme="minorHAnsi" w:hAnsiTheme="minorHAnsi" w:cstheme="minorHAnsi"/>
          <w:b/>
        </w:rPr>
      </w:pPr>
      <w:r w:rsidRPr="00C0560B">
        <w:rPr>
          <w:rFonts w:asciiTheme="minorHAnsi" w:hAnsiTheme="minorHAnsi" w:cstheme="minorHAnsi"/>
          <w:b/>
        </w:rPr>
        <w:t xml:space="preserve">PREGÃO ELETRÔNICO N.º </w:t>
      </w:r>
      <w:r w:rsidR="00C0560B" w:rsidRPr="00C0560B">
        <w:rPr>
          <w:rFonts w:asciiTheme="minorHAnsi" w:hAnsiTheme="minorHAnsi" w:cstheme="minorHAnsi"/>
          <w:b/>
        </w:rPr>
        <w:t>114/2025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D74A8E">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16646EF" w:rsidR="00555E87" w:rsidRPr="005E5C3B" w:rsidRDefault="00555E87" w:rsidP="00555E87">
      <w:pPr>
        <w:jc w:val="both"/>
        <w:rPr>
          <w:rFonts w:asciiTheme="minorHAnsi" w:hAnsiTheme="minorHAnsi" w:cstheme="minorHAnsi"/>
          <w:b/>
          <w:bCs/>
        </w:rPr>
      </w:pPr>
      <w:r w:rsidRPr="00CF4D0A">
        <w:rPr>
          <w:rFonts w:asciiTheme="minorHAnsi" w:hAnsiTheme="minorHAnsi" w:cstheme="minorHAnsi"/>
          <w:b/>
          <w:bCs/>
        </w:rPr>
        <w:t xml:space="preserve">Referência: PREGÃO ELETRÔNICO N.º </w:t>
      </w:r>
      <w:r w:rsidR="00C0560B" w:rsidRPr="00CF4D0A">
        <w:rPr>
          <w:rFonts w:asciiTheme="minorHAnsi" w:hAnsiTheme="minorHAnsi" w:cstheme="minorHAnsi"/>
          <w:b/>
          <w:bCs/>
        </w:rPr>
        <w:t>114/2025</w:t>
      </w:r>
    </w:p>
    <w:p w14:paraId="7DEBE48B" w14:textId="77777777" w:rsidR="00555E87" w:rsidRPr="00647347" w:rsidRDefault="00555E87" w:rsidP="00A50BBE">
      <w:pPr>
        <w:tabs>
          <w:tab w:val="left" w:pos="8931"/>
          <w:tab w:val="left" w:pos="9214"/>
        </w:tabs>
        <w:jc w:val="both"/>
        <w:rPr>
          <w:rFonts w:asciiTheme="minorHAnsi" w:hAnsiTheme="minorHAnsi"/>
        </w:rPr>
      </w:pPr>
    </w:p>
    <w:p w14:paraId="653835CC" w14:textId="77777777" w:rsidR="00D74A8E" w:rsidRDefault="00D74A8E" w:rsidP="00D74A8E">
      <w:pPr>
        <w:jc w:val="both"/>
        <w:rPr>
          <w:rFonts w:cs="Calibri"/>
          <w:b/>
        </w:rPr>
      </w:pPr>
      <w:r w:rsidRPr="00B331FE">
        <w:rPr>
          <w:rFonts w:asciiTheme="minorHAnsi" w:hAnsiTheme="minorHAnsi" w:cstheme="minorHAnsi"/>
          <w:b/>
        </w:rPr>
        <w:t xml:space="preserve">OBJETO: </w:t>
      </w:r>
      <w:r w:rsidRPr="00B331FE">
        <w:rPr>
          <w:rFonts w:asciiTheme="minorHAnsi" w:hAnsiTheme="minorHAnsi" w:cs="Calibri"/>
          <w:b/>
        </w:rPr>
        <w:t>REGISTRO DE PREÇO</w:t>
      </w:r>
      <w:r w:rsidRPr="00B331FE">
        <w:rPr>
          <w:rFonts w:asciiTheme="minorHAnsi" w:hAnsiTheme="minorHAnsi"/>
          <w:b/>
        </w:rPr>
        <w:t xml:space="preserve">S </w:t>
      </w:r>
      <w:r>
        <w:rPr>
          <w:rFonts w:asciiTheme="minorHAnsi" w:hAnsiTheme="minorHAnsi"/>
          <w:b/>
        </w:rPr>
        <w:t>EXCLUSIVO PARA MICROEMPRESAS E EMPRESAS DE PEQUENO PORTE, VISANDO EVENTUAL E FUTURA AQUISIÇÃO DE TUBOS PARA MANUTENÇÃO NA MALHA HIDRÁULICA DO MUNICÍPIO DE SÃO JOAQUIM DA BARRA, COM ENTREGA PARCELADA, PELO PERÍODO DE 12 (DOZE) MESES,</w:t>
      </w:r>
      <w:r w:rsidRPr="00B331FE">
        <w:rPr>
          <w:rFonts w:asciiTheme="minorHAnsi" w:hAnsiTheme="minorHAnsi" w:cs="Calibri"/>
          <w:b/>
        </w:rPr>
        <w:t xml:space="preserve">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9834D5">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9834D5">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9834D5">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6A5B96CF"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C0560B">
        <w:rPr>
          <w:rFonts w:asciiTheme="minorHAnsi" w:hAnsiTheme="minorHAnsi"/>
        </w:rPr>
        <w:t>114/2025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0B06490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C0560B">
        <w:rPr>
          <w:rFonts w:asciiTheme="minorHAnsi" w:hAnsiTheme="minorHAnsi" w:cstheme="minorHAnsi"/>
          <w:b/>
        </w:rPr>
        <w:t>114/2025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48393A0D"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C0560B">
        <w:rPr>
          <w:rFonts w:asciiTheme="minorHAnsi" w:hAnsiTheme="minorHAnsi" w:cs="Calibri"/>
          <w:b/>
        </w:rPr>
        <w:t>114/2025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41" w:name="_bookmark48"/>
      <w:bookmarkEnd w:id="41"/>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Pr="00CF4D0A" w:rsidRDefault="00506761" w:rsidP="00841A21">
      <w:pPr>
        <w:widowControl/>
        <w:suppressAutoHyphens/>
        <w:autoSpaceDE/>
        <w:autoSpaceDN/>
        <w:jc w:val="center"/>
        <w:rPr>
          <w:rFonts w:ascii="Calibri" w:eastAsia="Lucida Sans Unicode" w:hAnsi="Calibri" w:cs="Times New Roman"/>
          <w:lang w:val="pt-BR" w:eastAsia="pt-BR"/>
        </w:rPr>
      </w:pPr>
      <w:r w:rsidRPr="00CF4D0A">
        <w:rPr>
          <w:rFonts w:ascii="Calibri" w:eastAsia="Lucida Sans Unicode" w:hAnsi="Calibri" w:cs="Times New Roman"/>
          <w:lang w:val="pt-BR" w:eastAsia="pt-BR"/>
        </w:rPr>
        <w:t>ATA DE REGISTRO DE PREÇOS N.º ___/202</w:t>
      </w:r>
      <w:r w:rsidR="00B63B83" w:rsidRPr="00CF4D0A">
        <w:rPr>
          <w:rFonts w:ascii="Calibri" w:eastAsia="Lucida Sans Unicode" w:hAnsi="Calibri" w:cs="Times New Roman"/>
          <w:lang w:val="pt-BR" w:eastAsia="pt-BR"/>
        </w:rPr>
        <w:t>5</w:t>
      </w:r>
      <w:r w:rsidRPr="00CF4D0A">
        <w:rPr>
          <w:rFonts w:ascii="Calibri" w:eastAsia="Lucida Sans Unicode" w:hAnsi="Calibri" w:cs="Times New Roman"/>
          <w:lang w:val="pt-BR" w:eastAsia="pt-BR"/>
        </w:rPr>
        <w:t xml:space="preserve"> – PREGÃO ELETRÔNICO</w:t>
      </w:r>
    </w:p>
    <w:p w14:paraId="09D6F711" w14:textId="5A94029D" w:rsidR="00D336F9" w:rsidRDefault="00D336F9" w:rsidP="00841A21">
      <w:pPr>
        <w:widowControl/>
        <w:suppressAutoHyphens/>
        <w:autoSpaceDE/>
        <w:autoSpaceDN/>
        <w:jc w:val="center"/>
        <w:rPr>
          <w:rFonts w:ascii="Calibri" w:eastAsia="Lucida Sans Unicode" w:hAnsi="Calibri" w:cs="Times New Roman"/>
          <w:lang w:val="pt-BR" w:eastAsia="pt-BR"/>
        </w:rPr>
      </w:pPr>
      <w:r w:rsidRPr="00CF4D0A">
        <w:rPr>
          <w:rFonts w:ascii="Calibri" w:eastAsia="Lucida Sans Unicode" w:hAnsi="Calibri" w:cs="Times New Roman"/>
          <w:lang w:val="pt-BR" w:eastAsia="pt-BR"/>
        </w:rPr>
        <w:t xml:space="preserve">PREGÃO </w:t>
      </w:r>
      <w:r w:rsidR="00506761" w:rsidRPr="00CF4D0A">
        <w:rPr>
          <w:rFonts w:ascii="Calibri" w:eastAsia="Lucida Sans Unicode" w:hAnsi="Calibri" w:cs="Times New Roman"/>
          <w:lang w:val="pt-BR" w:eastAsia="pt-BR"/>
        </w:rPr>
        <w:t>ELETRÔNICO</w:t>
      </w:r>
      <w:r w:rsidRPr="00CF4D0A">
        <w:rPr>
          <w:rFonts w:ascii="Calibri" w:eastAsia="Lucida Sans Unicode" w:hAnsi="Calibri" w:cs="Times New Roman"/>
          <w:lang w:val="pt-BR" w:eastAsia="pt-BR"/>
        </w:rPr>
        <w:t xml:space="preserve"> Nº </w:t>
      </w:r>
      <w:r w:rsidR="00C0560B" w:rsidRPr="00CF4D0A">
        <w:rPr>
          <w:rFonts w:ascii="Calibri" w:eastAsia="Lucida Sans Unicode" w:hAnsi="Calibri" w:cs="Times New Roman"/>
          <w:lang w:val="pt-BR" w:eastAsia="pt-BR"/>
        </w:rPr>
        <w:t>114/2025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46856833" w14:textId="17C7E8E9" w:rsidR="00D74A8E" w:rsidRPr="00606E38" w:rsidRDefault="00C4237A" w:rsidP="00606E38">
      <w:pPr>
        <w:pStyle w:val="PargrafodaLista"/>
        <w:numPr>
          <w:ilvl w:val="1"/>
          <w:numId w:val="1"/>
        </w:numPr>
        <w:ind w:left="426" w:firstLine="0"/>
        <w:rPr>
          <w:rFonts w:cs="Calibri"/>
          <w:b/>
        </w:rPr>
      </w:pPr>
      <w:r w:rsidRPr="00606E38">
        <w:rPr>
          <w:rFonts w:asciiTheme="minorHAnsi" w:hAnsiTheme="minorHAnsi"/>
        </w:rPr>
        <w:t>O</w:t>
      </w:r>
      <w:r w:rsidRPr="00606E38">
        <w:rPr>
          <w:rFonts w:asciiTheme="minorHAnsi" w:hAnsiTheme="minorHAnsi"/>
          <w:spacing w:val="3"/>
        </w:rPr>
        <w:t xml:space="preserve"> </w:t>
      </w:r>
      <w:r w:rsidRPr="00606E38">
        <w:rPr>
          <w:rFonts w:asciiTheme="minorHAnsi" w:hAnsiTheme="minorHAnsi"/>
        </w:rPr>
        <w:t>objeto do</w:t>
      </w:r>
      <w:r w:rsidRPr="00606E38">
        <w:rPr>
          <w:rFonts w:asciiTheme="minorHAnsi" w:hAnsiTheme="minorHAnsi"/>
          <w:spacing w:val="2"/>
        </w:rPr>
        <w:t xml:space="preserve"> </w:t>
      </w:r>
      <w:r w:rsidRPr="00606E38">
        <w:rPr>
          <w:rFonts w:asciiTheme="minorHAnsi" w:hAnsiTheme="minorHAnsi"/>
        </w:rPr>
        <w:t>presente</w:t>
      </w:r>
      <w:r w:rsidRPr="00606E38">
        <w:rPr>
          <w:rFonts w:asciiTheme="minorHAnsi" w:hAnsiTheme="minorHAnsi"/>
          <w:spacing w:val="-1"/>
        </w:rPr>
        <w:t xml:space="preserve"> </w:t>
      </w:r>
      <w:r w:rsidRPr="00606E38">
        <w:rPr>
          <w:rFonts w:asciiTheme="minorHAnsi" w:hAnsiTheme="minorHAnsi"/>
        </w:rPr>
        <w:t>instrumento</w:t>
      </w:r>
      <w:r w:rsidRPr="00606E38">
        <w:rPr>
          <w:rFonts w:asciiTheme="minorHAnsi" w:hAnsiTheme="minorHAnsi"/>
          <w:spacing w:val="-1"/>
        </w:rPr>
        <w:t xml:space="preserve"> </w:t>
      </w:r>
      <w:r w:rsidRPr="00606E38">
        <w:rPr>
          <w:rFonts w:asciiTheme="minorHAnsi" w:hAnsiTheme="minorHAnsi"/>
        </w:rPr>
        <w:t>é</w:t>
      </w:r>
      <w:r w:rsidRPr="00606E38">
        <w:rPr>
          <w:rFonts w:asciiTheme="minorHAnsi" w:hAnsiTheme="minorHAnsi"/>
          <w:spacing w:val="3"/>
        </w:rPr>
        <w:t xml:space="preserve"> </w:t>
      </w:r>
      <w:r w:rsidR="00DB2049" w:rsidRPr="00606E38">
        <w:rPr>
          <w:rFonts w:asciiTheme="minorHAnsi" w:hAnsiTheme="minorHAnsi"/>
        </w:rPr>
        <w:t>o</w:t>
      </w:r>
      <w:r w:rsidRPr="00606E38">
        <w:rPr>
          <w:rFonts w:asciiTheme="minorHAnsi" w:hAnsiTheme="minorHAnsi"/>
          <w:spacing w:val="2"/>
        </w:rPr>
        <w:t xml:space="preserve"> </w:t>
      </w:r>
      <w:bookmarkStart w:id="42" w:name="_Hlk212708420"/>
      <w:r w:rsidR="00D74A8E" w:rsidRPr="00606E38">
        <w:rPr>
          <w:rFonts w:asciiTheme="minorHAnsi" w:hAnsiTheme="minorHAnsi" w:cs="Calibri"/>
          <w:b/>
        </w:rPr>
        <w:t>REGISTRO DE PREÇO</w:t>
      </w:r>
      <w:r w:rsidR="00D74A8E" w:rsidRPr="00606E38">
        <w:rPr>
          <w:rFonts w:asciiTheme="minorHAnsi" w:hAnsiTheme="minorHAnsi"/>
          <w:b/>
        </w:rPr>
        <w:t>S EXCLUSIVO PARA MICROEMPRESAS E EMPRESAS DE PEQUENO PORTE, VISANDO EVENTUAL E FUTURA AQUISIÇÃO DE TUBOS PARA MANUTENÇÃO NA MALHA HIDRÁULICA DO MUNICÍPIO DE SÃO JOAQUIM DA BARRA, COM ENTREGA PARCELADA, PELO PERÍODO DE 12 (DOZE) MESES,</w:t>
      </w:r>
      <w:r w:rsidR="00D74A8E" w:rsidRPr="00606E38">
        <w:rPr>
          <w:rFonts w:asciiTheme="minorHAnsi" w:hAnsiTheme="minorHAnsi" w:cs="Calibri"/>
          <w:b/>
        </w:rPr>
        <w:t xml:space="preserve"> DE ACORDO COM AS DESCRIÇÕES, QUANTITATIVOS E CONDIÇÕES CONSTANTES NO ANEXO I  DO EDITAL.</w:t>
      </w:r>
    </w:p>
    <w:bookmarkEnd w:id="42"/>
    <w:p w14:paraId="228CECF2" w14:textId="06FB4219" w:rsidR="009D2942" w:rsidRPr="00D74A8E" w:rsidRDefault="009D2942" w:rsidP="00D74A8E">
      <w:pPr>
        <w:tabs>
          <w:tab w:val="left" w:pos="426"/>
          <w:tab w:val="left" w:pos="851"/>
          <w:tab w:val="left" w:pos="9639"/>
        </w:tabs>
        <w:spacing w:before="38"/>
        <w:ind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D74A8E" w:rsidRDefault="0039681C" w:rsidP="00D74A8E">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700C5F9D" w:rsidR="00253251" w:rsidRPr="00434BBD" w:rsidRDefault="00084AB5" w:rsidP="00D74A8E">
      <w:pPr>
        <w:pStyle w:val="PargrafodaLista"/>
        <w:numPr>
          <w:ilvl w:val="1"/>
          <w:numId w:val="35"/>
        </w:numPr>
        <w:tabs>
          <w:tab w:val="left" w:pos="0"/>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434BBD">
        <w:rPr>
          <w:rFonts w:asciiTheme="minorHAnsi" w:hAnsiTheme="minorHAnsi"/>
        </w:rPr>
        <w:t xml:space="preserve">entrega dos produtos </w:t>
      </w:r>
      <w:r w:rsidR="004E6954" w:rsidRPr="00434BBD">
        <w:rPr>
          <w:rFonts w:asciiTheme="minorHAnsi" w:hAnsiTheme="minorHAnsi"/>
        </w:rPr>
        <w:t xml:space="preserve">será de </w:t>
      </w:r>
      <w:r w:rsidR="004E6954" w:rsidRPr="00D74A8E">
        <w:rPr>
          <w:rFonts w:asciiTheme="minorHAnsi" w:hAnsiTheme="minorHAnsi"/>
          <w:b/>
          <w:bCs/>
        </w:rPr>
        <w:t xml:space="preserve">até </w:t>
      </w:r>
      <w:r w:rsidR="00D74A8E" w:rsidRPr="00D74A8E">
        <w:rPr>
          <w:rFonts w:asciiTheme="minorHAnsi" w:hAnsiTheme="minorHAnsi"/>
          <w:b/>
          <w:bCs/>
        </w:rPr>
        <w:t>20</w:t>
      </w:r>
      <w:r w:rsidR="004E6954" w:rsidRPr="00D74A8E">
        <w:rPr>
          <w:rFonts w:asciiTheme="minorHAnsi" w:hAnsiTheme="minorHAnsi"/>
          <w:b/>
          <w:bCs/>
        </w:rPr>
        <w:t xml:space="preserve"> (</w:t>
      </w:r>
      <w:r w:rsidR="00D74A8E" w:rsidRPr="00D74A8E">
        <w:rPr>
          <w:rFonts w:asciiTheme="minorHAnsi" w:hAnsiTheme="minorHAnsi"/>
          <w:b/>
          <w:bCs/>
        </w:rPr>
        <w:t>vinte</w:t>
      </w:r>
      <w:r w:rsidR="004E6954" w:rsidRPr="00D74A8E">
        <w:rPr>
          <w:rFonts w:asciiTheme="minorHAnsi" w:hAnsiTheme="minorHAnsi"/>
          <w:b/>
          <w:bCs/>
        </w:rPr>
        <w:t>) dias</w:t>
      </w:r>
      <w:r w:rsidR="004E6954" w:rsidRPr="00434BBD">
        <w:rPr>
          <w:rFonts w:asciiTheme="minorHAnsi" w:hAnsiTheme="minorHAnsi"/>
        </w:rPr>
        <w:t xml:space="preserve"> a contar da data da requisição do Departamento </w:t>
      </w:r>
      <w:r w:rsidR="00D74A8E">
        <w:rPr>
          <w:rFonts w:asciiTheme="minorHAnsi" w:hAnsiTheme="minorHAnsi"/>
        </w:rPr>
        <w:t xml:space="preserve">Municipal de Água e Esgoto.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D74A8E">
      <w:pPr>
        <w:pStyle w:val="PargrafodaLista"/>
        <w:numPr>
          <w:ilvl w:val="1"/>
          <w:numId w:val="35"/>
        </w:numPr>
        <w:tabs>
          <w:tab w:val="left" w:pos="0"/>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335BB">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D74A8E">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797505DC" w14:textId="77777777" w:rsidR="00D74A8E" w:rsidRPr="00DA19F8" w:rsidRDefault="00D74A8E" w:rsidP="00D74A8E">
      <w:pPr>
        <w:tabs>
          <w:tab w:val="left" w:pos="3402"/>
        </w:tabs>
        <w:ind w:left="851" w:hanging="284"/>
        <w:rPr>
          <w:rFonts w:asciiTheme="minorHAnsi" w:hAnsiTheme="minorHAnsi" w:cs="Calibri"/>
          <w:b/>
        </w:rPr>
      </w:pPr>
      <w:r w:rsidRPr="00DA19F8">
        <w:rPr>
          <w:rFonts w:asciiTheme="minorHAnsi" w:hAnsiTheme="minorHAnsi" w:cs="Calibri"/>
          <w:b/>
        </w:rPr>
        <w:t>02.07.03</w:t>
      </w:r>
      <w:r w:rsidRPr="00DA19F8">
        <w:rPr>
          <w:rFonts w:asciiTheme="minorHAnsi" w:hAnsiTheme="minorHAnsi" w:cs="Calibri"/>
          <w:b/>
        </w:rPr>
        <w:tab/>
        <w:t>SERVIÇOS DE ÁGUA E ESGOTO</w:t>
      </w:r>
    </w:p>
    <w:p w14:paraId="196EC934" w14:textId="77777777" w:rsidR="00D74A8E" w:rsidRPr="00DA19F8" w:rsidRDefault="00D74A8E" w:rsidP="00D74A8E">
      <w:pPr>
        <w:tabs>
          <w:tab w:val="left" w:pos="3402"/>
        </w:tabs>
        <w:ind w:left="851" w:hanging="284"/>
        <w:rPr>
          <w:rFonts w:asciiTheme="minorHAnsi" w:hAnsiTheme="minorHAnsi" w:cs="Calibri"/>
          <w:b/>
        </w:rPr>
      </w:pPr>
      <w:r>
        <w:rPr>
          <w:rFonts w:asciiTheme="minorHAnsi" w:hAnsiTheme="minorHAnsi" w:cs="Calibri"/>
          <w:b/>
        </w:rPr>
        <w:t>15.452.0020.2071.0000</w:t>
      </w:r>
      <w:r w:rsidRPr="00DA19F8">
        <w:rPr>
          <w:rFonts w:asciiTheme="minorHAnsi" w:hAnsiTheme="minorHAnsi" w:cs="Calibri"/>
        </w:rPr>
        <w:tab/>
      </w:r>
      <w:r>
        <w:rPr>
          <w:rFonts w:asciiTheme="minorHAnsi" w:hAnsiTheme="minorHAnsi" w:cs="Calibri"/>
          <w:b/>
        </w:rPr>
        <w:t xml:space="preserve">MANUT. DOS SERVIÇOS MUNICIPAIS – ÁGUA E ESGOTO </w:t>
      </w:r>
    </w:p>
    <w:p w14:paraId="1B2739F5" w14:textId="20DD55C7" w:rsidR="00D74A8E" w:rsidRDefault="00D74A8E" w:rsidP="00D74A8E">
      <w:pPr>
        <w:tabs>
          <w:tab w:val="left" w:pos="3402"/>
          <w:tab w:val="left" w:pos="4536"/>
        </w:tabs>
        <w:ind w:left="851" w:hanging="284"/>
        <w:rPr>
          <w:rFonts w:asciiTheme="minorHAnsi" w:hAnsiTheme="minorHAnsi" w:cs="Calibri"/>
          <w:b/>
        </w:rPr>
      </w:pPr>
      <w:r w:rsidRPr="00DA19F8">
        <w:rPr>
          <w:rFonts w:asciiTheme="minorHAnsi" w:hAnsiTheme="minorHAnsi" w:cs="Calibri"/>
          <w:b/>
        </w:rPr>
        <w:t>3.3.90.30.00</w:t>
      </w:r>
      <w:r w:rsidRPr="00DA19F8">
        <w:rPr>
          <w:rFonts w:asciiTheme="minorHAnsi" w:hAnsiTheme="minorHAnsi" w:cs="Calibri"/>
          <w:b/>
        </w:rPr>
        <w:tab/>
      </w:r>
      <w:r>
        <w:rPr>
          <w:rFonts w:asciiTheme="minorHAnsi" w:hAnsiTheme="minorHAnsi" w:cs="Calibri"/>
          <w:b/>
        </w:rPr>
        <w:t xml:space="preserve">MATERIAL DE CONSUMO </w:t>
      </w:r>
    </w:p>
    <w:p w14:paraId="663081F7" w14:textId="77777777" w:rsidR="00D74A8E" w:rsidRPr="00D74A8E" w:rsidRDefault="00D74A8E" w:rsidP="00D74A8E">
      <w:pPr>
        <w:tabs>
          <w:tab w:val="left" w:pos="3402"/>
          <w:tab w:val="left" w:pos="4536"/>
        </w:tabs>
        <w:ind w:left="851" w:hanging="284"/>
        <w:rPr>
          <w:rFonts w:asciiTheme="minorHAnsi" w:hAnsiTheme="minorHAnsi" w:cs="Calibri"/>
          <w:b/>
        </w:rPr>
      </w:pPr>
    </w:p>
    <w:p w14:paraId="4F5A8C97" w14:textId="77777777" w:rsidR="00B658E4" w:rsidRDefault="00B658E4" w:rsidP="006335BB">
      <w:pPr>
        <w:pStyle w:val="Nivel01"/>
        <w:numPr>
          <w:ilvl w:val="0"/>
          <w:numId w:val="35"/>
        </w:numPr>
        <w:rPr>
          <w:rFonts w:eastAsia="Times New Roman"/>
        </w:rPr>
      </w:pPr>
      <w:r w:rsidRPr="004A182A">
        <w:rPr>
          <w:rFonts w:eastAsia="Times New Roman"/>
        </w:rPr>
        <w:t>ÓRGÃO(S) GERENCIADOR E PARTICIPANTE(S)</w:t>
      </w:r>
    </w:p>
    <w:p w14:paraId="01AD83CC" w14:textId="77777777" w:rsidR="00705E0A" w:rsidRPr="00705E0A" w:rsidRDefault="00705E0A" w:rsidP="00705E0A">
      <w:pPr>
        <w:rPr>
          <w:lang w:val="pt-BR" w:eastAsia="pt-BR"/>
        </w:rPr>
      </w:pP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6920CFFF" w14:textId="48DF9ED2" w:rsidR="00B658E4" w:rsidRPr="00D74A8E" w:rsidRDefault="00B658E4" w:rsidP="008F0418">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D74A8E">
        <w:rPr>
          <w:rFonts w:asciiTheme="minorHAnsi" w:hAnsiTheme="minorHAnsi" w:cstheme="minorHAnsi"/>
        </w:rPr>
        <w:t>Fica nomead</w:t>
      </w:r>
      <w:r w:rsidR="000950CB" w:rsidRPr="00D74A8E">
        <w:rPr>
          <w:rFonts w:asciiTheme="minorHAnsi" w:hAnsiTheme="minorHAnsi" w:cstheme="minorHAnsi"/>
        </w:rPr>
        <w:t>o</w:t>
      </w:r>
      <w:r w:rsidRPr="00D74A8E">
        <w:rPr>
          <w:rFonts w:asciiTheme="minorHAnsi" w:hAnsiTheme="minorHAnsi" w:cstheme="minorHAnsi"/>
        </w:rPr>
        <w:t xml:space="preserve"> como </w:t>
      </w:r>
      <w:r w:rsidRPr="00D74A8E">
        <w:rPr>
          <w:rFonts w:asciiTheme="minorHAnsi" w:hAnsiTheme="minorHAnsi" w:cstheme="minorHAnsi"/>
          <w:b/>
        </w:rPr>
        <w:t>Gestor da Ata de Registro de Preços,</w:t>
      </w:r>
      <w:r w:rsidRPr="00D74A8E">
        <w:rPr>
          <w:rFonts w:asciiTheme="minorHAnsi" w:hAnsiTheme="minorHAnsi" w:cstheme="minorHAnsi"/>
        </w:rPr>
        <w:t xml:space="preserve"> </w:t>
      </w:r>
      <w:r w:rsidR="006E34C7" w:rsidRPr="00D74A8E">
        <w:rPr>
          <w:rFonts w:asciiTheme="minorHAnsi" w:hAnsiTheme="minorHAnsi" w:cstheme="minorHAnsi"/>
          <w:b/>
          <w:bCs/>
        </w:rPr>
        <w:t>o</w:t>
      </w:r>
      <w:r w:rsidR="008E2C61" w:rsidRPr="00D74A8E">
        <w:rPr>
          <w:rFonts w:asciiTheme="minorHAnsi" w:hAnsiTheme="minorHAnsi" w:cstheme="minorHAnsi"/>
          <w:b/>
          <w:bCs/>
        </w:rPr>
        <w:t xml:space="preserve"> </w:t>
      </w:r>
      <w:r w:rsidR="00D74A8E">
        <w:rPr>
          <w:rFonts w:asciiTheme="minorHAnsi" w:hAnsiTheme="minorHAnsi" w:cstheme="minorHAnsi"/>
          <w:b/>
          <w:bCs/>
        </w:rPr>
        <w:t>Chefe do Departamento de redução de perdas no sistema público de abastecimento de água</w:t>
      </w:r>
      <w:r w:rsidRPr="00D74A8E">
        <w:rPr>
          <w:rFonts w:asciiTheme="minorHAnsi" w:hAnsiTheme="minorHAnsi" w:cstheme="minorHAnsi"/>
          <w:b/>
          <w:bCs/>
        </w:rPr>
        <w:t>,</w:t>
      </w:r>
      <w:r w:rsidR="00D74A8E" w:rsidRPr="00D74A8E">
        <w:rPr>
          <w:rFonts w:asciiTheme="minorHAnsi" w:hAnsiTheme="minorHAnsi" w:cstheme="minorHAnsi"/>
          <w:b/>
          <w:bCs/>
        </w:rPr>
        <w:t xml:space="preserve"> Alex Vieira Lopes, CPF XXX.XXX.XXX-XX;</w:t>
      </w:r>
      <w:r w:rsidR="00D74A8E" w:rsidRPr="00D74A8E">
        <w:rPr>
          <w:rFonts w:asciiTheme="minorHAnsi" w:hAnsiTheme="minorHAnsi" w:cstheme="minorHAnsi"/>
        </w:rPr>
        <w:t xml:space="preserve"> </w:t>
      </w:r>
      <w:r w:rsidR="00D74A8E">
        <w:rPr>
          <w:rFonts w:asciiTheme="minorHAnsi" w:hAnsiTheme="minorHAnsi" w:cstheme="minorHAnsi"/>
        </w:rPr>
        <w:t xml:space="preserve"> </w:t>
      </w:r>
    </w:p>
    <w:p w14:paraId="61EA6028" w14:textId="77777777" w:rsidR="00D74A8E" w:rsidRDefault="00D74A8E" w:rsidP="00D74A8E">
      <w:pPr>
        <w:pStyle w:val="PargrafodaLista"/>
        <w:rPr>
          <w:rFonts w:asciiTheme="minorHAnsi" w:hAnsiTheme="minorHAnsi" w:cstheme="minorHAnsi"/>
          <w:highlight w:val="yellow"/>
        </w:rPr>
      </w:pPr>
    </w:p>
    <w:p w14:paraId="38D1C11E" w14:textId="77777777" w:rsidR="00D74A8E" w:rsidRPr="006E34C7" w:rsidRDefault="00D74A8E" w:rsidP="00D74A8E">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D74A8E"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D74A8E">
        <w:rPr>
          <w:rFonts w:asciiTheme="minorHAnsi" w:hAnsiTheme="minorHAnsi" w:cstheme="minorHAnsi"/>
        </w:rPr>
        <w:t xml:space="preserve">Fica nomeado como </w:t>
      </w:r>
      <w:r w:rsidRPr="00D74A8E">
        <w:rPr>
          <w:rFonts w:asciiTheme="minorHAnsi" w:hAnsiTheme="minorHAnsi" w:cstheme="minorHAnsi"/>
          <w:b/>
        </w:rPr>
        <w:t xml:space="preserve">Fiscal da Ata de Registro de Preços, </w:t>
      </w:r>
      <w:r w:rsidRPr="00D74A8E">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335BB">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335BB">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705E0A">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5730ECC6"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F4FB3">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133B1E8"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F4FB3">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335BB">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335BB">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D25102D"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F4FB3">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3DAA298"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F4FB3">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3948704"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F4FB3">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F4FB3">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 xml:space="preserve">va alteração do preço registrado, para </w:t>
      </w:r>
      <w:r w:rsidRPr="00E47D2E">
        <w:rPr>
          <w:rFonts w:cs="Times New Roman"/>
          <w:iCs/>
          <w:color w:val="auto"/>
          <w:szCs w:val="22"/>
        </w:rPr>
        <w:lastRenderedPageBreak/>
        <w:t>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35BB">
      <w:pPr>
        <w:pStyle w:val="Nivel01"/>
        <w:numPr>
          <w:ilvl w:val="0"/>
          <w:numId w:val="35"/>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9EF079D"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F4FB3">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335BB">
      <w:pPr>
        <w:pStyle w:val="Nivel01"/>
        <w:numPr>
          <w:ilvl w:val="0"/>
          <w:numId w:val="35"/>
        </w:numPr>
        <w:rPr>
          <w:rFonts w:eastAsia="Lucida Sans Unicode"/>
        </w:rPr>
      </w:pPr>
      <w:r w:rsidRPr="001443F6">
        <w:lastRenderedPageBreak/>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3DB40EE" w:rsidR="001443F6" w:rsidRPr="00705E0A"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w:t>
      </w:r>
      <w:r w:rsidRPr="00705E0A">
        <w:rPr>
          <w:rFonts w:asciiTheme="minorHAnsi" w:hAnsiTheme="minorHAnsi" w:cstheme="minorHAnsi"/>
        </w:rPr>
        <w:t xml:space="preserve">Eletrônico (Registro de Preços) </w:t>
      </w:r>
      <w:r w:rsidR="00447C82" w:rsidRPr="00705E0A">
        <w:rPr>
          <w:rFonts w:asciiTheme="minorHAnsi" w:hAnsiTheme="minorHAnsi" w:cstheme="minorHAnsi"/>
        </w:rPr>
        <w:t xml:space="preserve"> </w:t>
      </w:r>
      <w:r w:rsidRPr="00705E0A">
        <w:rPr>
          <w:rFonts w:asciiTheme="minorHAnsi" w:hAnsiTheme="minorHAnsi" w:cstheme="minorHAnsi"/>
        </w:rPr>
        <w:t xml:space="preserve">N.º </w:t>
      </w:r>
      <w:r w:rsidR="00C0560B" w:rsidRPr="00705E0A">
        <w:rPr>
          <w:rFonts w:asciiTheme="minorHAnsi" w:hAnsiTheme="minorHAnsi" w:cstheme="minorHAnsi"/>
          <w:b/>
          <w:bCs/>
        </w:rPr>
        <w:t>114/2025</w:t>
      </w:r>
      <w:r w:rsidRPr="00705E0A">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D0CB22F" w:rsidR="001443F6" w:rsidRPr="00434BBD" w:rsidRDefault="001443F6" w:rsidP="00434BBD">
      <w:pPr>
        <w:pStyle w:val="PargrafodaLista"/>
        <w:numPr>
          <w:ilvl w:val="1"/>
          <w:numId w:val="24"/>
        </w:numPr>
        <w:tabs>
          <w:tab w:val="left" w:pos="567"/>
        </w:tabs>
        <w:rPr>
          <w:rFonts w:asciiTheme="minorHAnsi" w:hAnsiTheme="minorHAnsi" w:cstheme="minorHAnsi"/>
          <w:snapToGrid w:val="0"/>
        </w:rPr>
      </w:pPr>
      <w:r w:rsidRPr="00434BBD">
        <w:rPr>
          <w:rFonts w:asciiTheme="minorHAnsi" w:hAnsiTheme="minorHAnsi" w:cstheme="minorHAnsi"/>
          <w:snapToGrid w:val="0"/>
        </w:rPr>
        <w:t>O CONTRATANTE, durante a execução do A</w:t>
      </w:r>
      <w:r w:rsidRPr="00434BBD">
        <w:rPr>
          <w:rFonts w:asciiTheme="minorHAnsi" w:hAnsiTheme="minorHAnsi" w:cstheme="minorHAnsi"/>
        </w:rPr>
        <w:t xml:space="preserve">ta de Registro de Preços </w:t>
      </w:r>
      <w:r w:rsidRPr="00434BBD">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434BBD">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434BBD">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lastRenderedPageBreak/>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434BBD">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434BBD">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434BBD">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434BBD">
      <w:pPr>
        <w:pStyle w:val="Nivel01"/>
      </w:pPr>
      <w:r w:rsidRPr="00091B15">
        <w:t>CONDIÇÕES GERAIS.</w:t>
      </w:r>
    </w:p>
    <w:p w14:paraId="2745B9DF" w14:textId="40988665" w:rsidR="00D96BC7" w:rsidRPr="008C7CF2" w:rsidRDefault="00B658E4" w:rsidP="00434BBD">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30CD4307" w:rsidR="0080475F" w:rsidRDefault="0080475F" w:rsidP="0038635D"/>
    <w:p w14:paraId="4D911FC9" w14:textId="537D3D5B" w:rsidR="001A2647" w:rsidRDefault="001A2647" w:rsidP="0038635D"/>
    <w:p w14:paraId="06A7B603" w14:textId="77777777" w:rsidR="001A2647" w:rsidRDefault="001A2647" w:rsidP="0038635D"/>
    <w:p w14:paraId="283D2A7A" w14:textId="77777777" w:rsidR="0080475F" w:rsidRPr="0038635D" w:rsidRDefault="0080475F"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CF4D0A"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Pr="00CF4D0A">
        <w:rPr>
          <w:rFonts w:ascii="Calibri" w:eastAsia="Lucida Sans Unicode" w:hAnsi="Calibri" w:cs="Calibri"/>
        </w:rPr>
        <w:t>202</w:t>
      </w:r>
      <w:r w:rsidR="00CE330B" w:rsidRPr="00CF4D0A">
        <w:rPr>
          <w:rFonts w:ascii="Calibri" w:eastAsia="Lucida Sans Unicode" w:hAnsi="Calibri" w:cs="Calibri"/>
        </w:rPr>
        <w:t>5</w:t>
      </w:r>
      <w:r w:rsidRPr="00CF4D0A">
        <w:rPr>
          <w:rFonts w:ascii="Calibri" w:eastAsia="Lucida Sans Unicode" w:hAnsi="Calibri" w:cs="Calibri"/>
        </w:rPr>
        <w:t xml:space="preserve"> – PREGÃO ELETRÔNICO</w:t>
      </w:r>
    </w:p>
    <w:p w14:paraId="2C255481" w14:textId="12FAE390" w:rsidR="00F33D02" w:rsidRPr="005B6E27" w:rsidRDefault="00F33D02" w:rsidP="00F33D02">
      <w:pPr>
        <w:suppressAutoHyphens/>
        <w:rPr>
          <w:rFonts w:ascii="Calibri" w:eastAsia="Lucida Sans Unicode" w:hAnsi="Calibri" w:cs="Calibri"/>
        </w:rPr>
      </w:pPr>
      <w:r w:rsidRPr="00CF4D0A">
        <w:rPr>
          <w:rFonts w:ascii="Calibri" w:eastAsia="Lucida Sans Unicode" w:hAnsi="Calibri" w:cs="Calibri"/>
        </w:rPr>
        <w:t xml:space="preserve">PREGÃO ELETRÔNICO N.º </w:t>
      </w:r>
      <w:r w:rsidR="00C0560B" w:rsidRPr="00CF4D0A">
        <w:rPr>
          <w:rFonts w:ascii="Calibri" w:eastAsia="Lucida Sans Unicode" w:hAnsi="Calibri" w:cs="Calibri"/>
        </w:rPr>
        <w:t>114/2025</w:t>
      </w:r>
    </w:p>
    <w:p w14:paraId="1CA7071D" w14:textId="77777777" w:rsidR="00F33D02" w:rsidRPr="005B6E27" w:rsidRDefault="00F33D02" w:rsidP="00F33D02">
      <w:pPr>
        <w:suppressAutoHyphens/>
        <w:rPr>
          <w:rFonts w:ascii="Calibri" w:eastAsia="Lucida Sans Unicode" w:hAnsi="Calibri" w:cs="Calibri"/>
        </w:rPr>
      </w:pPr>
    </w:p>
    <w:p w14:paraId="73E96BB4" w14:textId="0EBE44D8" w:rsidR="00953787" w:rsidRDefault="00953787" w:rsidP="00953787">
      <w:pPr>
        <w:jc w:val="both"/>
        <w:rPr>
          <w:rFonts w:cs="Calibri"/>
          <w:b/>
        </w:rPr>
      </w:pPr>
      <w:r w:rsidRPr="00B331FE">
        <w:rPr>
          <w:rFonts w:asciiTheme="minorHAnsi" w:hAnsiTheme="minorHAnsi" w:cstheme="minorHAnsi"/>
          <w:b/>
        </w:rPr>
        <w:t xml:space="preserve">OBJETO: </w:t>
      </w:r>
      <w:bookmarkStart w:id="53" w:name="_Hlk212708506"/>
      <w:r w:rsidRPr="00B331FE">
        <w:rPr>
          <w:rFonts w:asciiTheme="minorHAnsi" w:hAnsiTheme="minorHAnsi" w:cs="Calibri"/>
          <w:b/>
        </w:rPr>
        <w:t>REGISTRO DE PREÇO</w:t>
      </w:r>
      <w:r w:rsidRPr="00B331FE">
        <w:rPr>
          <w:rFonts w:asciiTheme="minorHAnsi" w:hAnsiTheme="minorHAnsi"/>
          <w:b/>
        </w:rPr>
        <w:t xml:space="preserve">S </w:t>
      </w:r>
      <w:r>
        <w:rPr>
          <w:rFonts w:asciiTheme="minorHAnsi" w:hAnsiTheme="minorHAnsi"/>
          <w:b/>
        </w:rPr>
        <w:t>EXCLUSIVO PARA MICROEMPRESAS E EMPRESAS DE PEQUENO PORTE, VISANDO EVENTUAL E FUTURA AQUISIÇÃO DE TUBOS PARA MANUTENÇÃO NA MALHA HIDRÁULICA DO MUNICÍPIO DE SÃO JOAQUIM DA BARRA, COM ENTREGA PARCELADA, PELO PERÍODO DE 12 (DOZE) MESES,</w:t>
      </w:r>
      <w:r w:rsidRPr="00B331FE">
        <w:rPr>
          <w:rFonts w:asciiTheme="minorHAnsi" w:hAnsiTheme="minorHAnsi" w:cs="Calibri"/>
          <w:b/>
        </w:rPr>
        <w:t xml:space="preserve"> DE ACORDO COM AS DESCRIÇÕES, QUANTITATIVOS E CONDIÇÕES CONSTANTES NO ANEXO I  D</w:t>
      </w:r>
      <w:r w:rsidR="00DC6E2D">
        <w:rPr>
          <w:rFonts w:asciiTheme="minorHAnsi" w:hAnsiTheme="minorHAnsi" w:cs="Calibri"/>
          <w:b/>
        </w:rPr>
        <w:t>O</w:t>
      </w:r>
      <w:r w:rsidRPr="00B331FE">
        <w:rPr>
          <w:rFonts w:asciiTheme="minorHAnsi" w:hAnsiTheme="minorHAnsi" w:cs="Calibri"/>
          <w:b/>
        </w:rPr>
        <w:t xml:space="preserve"> EDITAL.</w:t>
      </w:r>
      <w:bookmarkEnd w:id="53"/>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63B730D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w:t>
      </w:r>
      <w:hyperlink r:id="rId46" w:history="1">
        <w:r w:rsidR="002D0EBE" w:rsidRPr="003F1130">
          <w:rPr>
            <w:rStyle w:val="Hyperlink"/>
            <w:rFonts w:ascii="Calibri" w:eastAsia="Lucida Sans Unicode" w:hAnsi="Calibri" w:cs="Calibri"/>
          </w:rPr>
          <w:t>secretaria@saojoaquimdabarra.sp.gov.br</w:t>
        </w:r>
      </w:hyperlink>
      <w:r w:rsidR="002D0EBE">
        <w:rPr>
          <w:rFonts w:ascii="Calibri" w:eastAsia="Lucida Sans Unicode" w:hAnsi="Calibri" w:cs="Calibri"/>
        </w:rPr>
        <w:tab/>
      </w:r>
      <w:r w:rsidRPr="005B6E27">
        <w:rPr>
          <w:rFonts w:ascii="Calibri" w:eastAsia="Lucida Sans Unicode" w:hAnsi="Calibri" w:cs="Calibri"/>
        </w:rPr>
        <w:t xml:space="preserve">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B331FE" w:rsidRDefault="00B331FE">
      <w:r>
        <w:separator/>
      </w:r>
    </w:p>
  </w:endnote>
  <w:endnote w:type="continuationSeparator" w:id="0">
    <w:p w14:paraId="277A4070" w14:textId="77777777" w:rsidR="00B331FE" w:rsidRDefault="00B3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B331FE" w:rsidRDefault="00B331F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331FE" w:rsidRDefault="00B331FE"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B331FE" w:rsidRDefault="00B331F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3EA713AD" w:rsidR="00B331FE" w:rsidRPr="00DC470B" w:rsidRDefault="00A64EDB" w:rsidP="00DC470B">
    <w:pPr>
      <w:pStyle w:val="Rodap"/>
      <w:ind w:right="360"/>
      <w:jc w:val="center"/>
      <w:rPr>
        <w:rFonts w:asciiTheme="minorHAnsi" w:hAnsiTheme="minorHAnsi" w:cstheme="minorHAnsi"/>
      </w:rPr>
    </w:pPr>
    <w:hyperlink r:id="rId1" w:history="1">
      <w:r w:rsidRPr="003F1130">
        <w:rPr>
          <w:rStyle w:val="Hyperlink"/>
          <w:rFonts w:asciiTheme="minorHAnsi" w:hAnsiTheme="minorHAnsi" w:cstheme="minorHAnsi"/>
        </w:rPr>
        <w:t>cml@saojoaquimdabarra.sp.gov.br</w:t>
      </w:r>
    </w:hyperlink>
  </w:p>
  <w:p w14:paraId="0BBBC4C6" w14:textId="77777777" w:rsidR="00B331FE" w:rsidRDefault="00FF4FB3" w:rsidP="00DC470B">
    <w:pPr>
      <w:pStyle w:val="Rodap"/>
      <w:ind w:right="687"/>
      <w:jc w:val="right"/>
    </w:pPr>
    <w:sdt>
      <w:sdtPr>
        <w:id w:val="584498296"/>
        <w:docPartObj>
          <w:docPartGallery w:val="Page Numbers (Bottom of Page)"/>
          <w:docPartUnique/>
        </w:docPartObj>
      </w:sdtPr>
      <w:sdtEndPr/>
      <w:sdtContent>
        <w:r w:rsidR="00B331FE">
          <w:fldChar w:fldCharType="begin"/>
        </w:r>
        <w:r w:rsidR="00B331FE">
          <w:instrText>PAGE   \* MERGEFORMAT</w:instrText>
        </w:r>
        <w:r w:rsidR="00B331FE">
          <w:fldChar w:fldCharType="separate"/>
        </w:r>
        <w:r w:rsidR="00B331FE" w:rsidRPr="002A5D98">
          <w:rPr>
            <w:noProof/>
            <w:lang w:val="pt-BR"/>
          </w:rPr>
          <w:t>14</w:t>
        </w:r>
        <w:r w:rsidR="00B331FE">
          <w:fldChar w:fldCharType="end"/>
        </w:r>
      </w:sdtContent>
    </w:sdt>
  </w:p>
  <w:p w14:paraId="3D78A05E" w14:textId="77777777" w:rsidR="00B331FE" w:rsidRDefault="00B331F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B331FE" w:rsidRDefault="00B331FE">
      <w:r>
        <w:separator/>
      </w:r>
    </w:p>
  </w:footnote>
  <w:footnote w:type="continuationSeparator" w:id="0">
    <w:p w14:paraId="03D8AEAA" w14:textId="77777777" w:rsidR="00B331FE" w:rsidRDefault="00B3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36AF1373" w:rsidR="00B331FE" w:rsidRDefault="00B331FE" w:rsidP="00B331FE">
    <w:pPr>
      <w:pStyle w:val="Cabealho"/>
      <w:tabs>
        <w:tab w:val="clear" w:pos="4252"/>
        <w:tab w:val="clear" w:pos="8504"/>
        <w:tab w:val="left" w:pos="8370"/>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331FE" w:rsidRDefault="00B331F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331FE" w:rsidRDefault="00B331F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B331FE" w:rsidRDefault="00B331F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331FE" w:rsidRDefault="00B331F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B331FE" w:rsidRDefault="00B331F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64DD86B8" w:rsidR="00B331FE" w:rsidRPr="001D6741" w:rsidRDefault="00B331F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C0560B">
      <w:rPr>
        <w:rFonts w:asciiTheme="minorHAnsi" w:hAnsiTheme="minorHAnsi" w:cstheme="minorHAnsi"/>
        <w:b/>
        <w:sz w:val="28"/>
        <w:szCs w:val="28"/>
      </w:rPr>
      <w:t>114</w:t>
    </w:r>
    <w:r>
      <w:rPr>
        <w:rFonts w:asciiTheme="minorHAnsi" w:hAnsiTheme="minorHAnsi" w:cstheme="minorHAnsi"/>
        <w:b/>
        <w:sz w:val="28"/>
        <w:szCs w:val="28"/>
      </w:rPr>
      <w:t xml:space="preserve">/2025                        PROC. ADM. N.º 2037/2025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6CE86B2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b/>
        <w:bCs/>
      </w:rPr>
    </w:lvl>
    <w:lvl w:ilvl="1">
      <w:start w:val="1"/>
      <w:numFmt w:val="decimal"/>
      <w:isLgl/>
      <w:lvlText w:val="%1.%2."/>
      <w:lvlJc w:val="left"/>
      <w:pPr>
        <w:ind w:left="862"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B6B74B1"/>
    <w:multiLevelType w:val="multilevel"/>
    <w:tmpl w:val="E9DC3C2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1"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1A86A15"/>
    <w:multiLevelType w:val="multilevel"/>
    <w:tmpl w:val="E1842368"/>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7"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85617656">
    <w:abstractNumId w:val="11"/>
  </w:num>
  <w:num w:numId="2" w16cid:durableId="650403724">
    <w:abstractNumId w:val="3"/>
  </w:num>
  <w:num w:numId="3" w16cid:durableId="680593046">
    <w:abstractNumId w:val="22"/>
  </w:num>
  <w:num w:numId="4" w16cid:durableId="1596815651">
    <w:abstractNumId w:val="17"/>
  </w:num>
  <w:num w:numId="5" w16cid:durableId="55321961">
    <w:abstractNumId w:val="25"/>
  </w:num>
  <w:num w:numId="6" w16cid:durableId="1668902577">
    <w:abstractNumId w:val="10"/>
  </w:num>
  <w:num w:numId="7" w16cid:durableId="892035082">
    <w:abstractNumId w:val="0"/>
  </w:num>
  <w:num w:numId="8" w16cid:durableId="1640259181">
    <w:abstractNumId w:val="1"/>
  </w:num>
  <w:num w:numId="9" w16cid:durableId="150145178">
    <w:abstractNumId w:val="12"/>
  </w:num>
  <w:num w:numId="10" w16cid:durableId="1773624839">
    <w:abstractNumId w:val="5"/>
  </w:num>
  <w:num w:numId="11" w16cid:durableId="828400974">
    <w:abstractNumId w:val="23"/>
  </w:num>
  <w:num w:numId="12" w16cid:durableId="1985232691">
    <w:abstractNumId w:val="13"/>
  </w:num>
  <w:num w:numId="13" w16cid:durableId="1716855751">
    <w:abstractNumId w:val="28"/>
  </w:num>
  <w:num w:numId="14" w16cid:durableId="1465848877">
    <w:abstractNumId w:val="9"/>
  </w:num>
  <w:num w:numId="15" w16cid:durableId="795028321">
    <w:abstractNumId w:val="33"/>
  </w:num>
  <w:num w:numId="16" w16cid:durableId="2086103918">
    <w:abstractNumId w:val="31"/>
  </w:num>
  <w:num w:numId="17" w16cid:durableId="1161458676">
    <w:abstractNumId w:val="18"/>
  </w:num>
  <w:num w:numId="18" w16cid:durableId="2025747009">
    <w:abstractNumId w:val="6"/>
  </w:num>
  <w:num w:numId="19" w16cid:durableId="1146631791">
    <w:abstractNumId w:val="34"/>
  </w:num>
  <w:num w:numId="20" w16cid:durableId="1488858685">
    <w:abstractNumId w:val="27"/>
  </w:num>
  <w:num w:numId="21" w16cid:durableId="1718892839">
    <w:abstractNumId w:val="16"/>
  </w:num>
  <w:num w:numId="22" w16cid:durableId="1011755870">
    <w:abstractNumId w:val="7"/>
  </w:num>
  <w:num w:numId="23" w16cid:durableId="250968312">
    <w:abstractNumId w:val="32"/>
  </w:num>
  <w:num w:numId="24" w16cid:durableId="1356886700">
    <w:abstractNumId w:val="19"/>
  </w:num>
  <w:num w:numId="25" w16cid:durableId="449131222">
    <w:abstractNumId w:val="2"/>
  </w:num>
  <w:num w:numId="26" w16cid:durableId="1696424413">
    <w:abstractNumId w:val="8"/>
  </w:num>
  <w:num w:numId="27" w16cid:durableId="645015323">
    <w:abstractNumId w:val="4"/>
  </w:num>
  <w:num w:numId="28" w16cid:durableId="38288933">
    <w:abstractNumId w:val="24"/>
  </w:num>
  <w:num w:numId="29" w16cid:durableId="355473106">
    <w:abstractNumId w:val="29"/>
  </w:num>
  <w:num w:numId="30" w16cid:durableId="2030138620">
    <w:abstractNumId w:val="30"/>
  </w:num>
  <w:num w:numId="31" w16cid:durableId="1370179972">
    <w:abstractNumId w:val="20"/>
  </w:num>
  <w:num w:numId="32" w16cid:durableId="1001541769">
    <w:abstractNumId w:val="10"/>
  </w:num>
  <w:num w:numId="33" w16cid:durableId="1153914011">
    <w:abstractNumId w:val="10"/>
    <w:lvlOverride w:ilvl="0">
      <w:startOverride w:val="16"/>
    </w:lvlOverride>
    <w:lvlOverride w:ilvl="1">
      <w:startOverride w:val="1"/>
    </w:lvlOverride>
  </w:num>
  <w:num w:numId="34" w16cid:durableId="46300718">
    <w:abstractNumId w:val="10"/>
    <w:lvlOverride w:ilvl="0">
      <w:startOverride w:val="17"/>
    </w:lvlOverride>
    <w:lvlOverride w:ilvl="1">
      <w:startOverride w:val="1"/>
    </w:lvlOverride>
  </w:num>
  <w:num w:numId="35" w16cid:durableId="349185086">
    <w:abstractNumId w:val="15"/>
  </w:num>
  <w:num w:numId="36" w16cid:durableId="1722829989">
    <w:abstractNumId w:val="21"/>
  </w:num>
  <w:num w:numId="37" w16cid:durableId="554513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57131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647"/>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0EBE"/>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33F8"/>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E38"/>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B69CE"/>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E0A"/>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4AB8"/>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7A34"/>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3787"/>
    <w:rsid w:val="00955140"/>
    <w:rsid w:val="00955B2D"/>
    <w:rsid w:val="009619D1"/>
    <w:rsid w:val="00967031"/>
    <w:rsid w:val="009721B0"/>
    <w:rsid w:val="00974DFC"/>
    <w:rsid w:val="0097566F"/>
    <w:rsid w:val="00977EC7"/>
    <w:rsid w:val="00982026"/>
    <w:rsid w:val="00982D2B"/>
    <w:rsid w:val="009834D5"/>
    <w:rsid w:val="009901DD"/>
    <w:rsid w:val="00990B55"/>
    <w:rsid w:val="00991A5B"/>
    <w:rsid w:val="009921B2"/>
    <w:rsid w:val="009925C9"/>
    <w:rsid w:val="0099423E"/>
    <w:rsid w:val="00996CC8"/>
    <w:rsid w:val="009A202E"/>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86A"/>
    <w:rsid w:val="00A51D5C"/>
    <w:rsid w:val="00A52266"/>
    <w:rsid w:val="00A53A29"/>
    <w:rsid w:val="00A54B01"/>
    <w:rsid w:val="00A55912"/>
    <w:rsid w:val="00A6105B"/>
    <w:rsid w:val="00A61948"/>
    <w:rsid w:val="00A64EDB"/>
    <w:rsid w:val="00A73428"/>
    <w:rsid w:val="00A75E1D"/>
    <w:rsid w:val="00A8676F"/>
    <w:rsid w:val="00A8702E"/>
    <w:rsid w:val="00A87573"/>
    <w:rsid w:val="00A919A3"/>
    <w:rsid w:val="00A92662"/>
    <w:rsid w:val="00AA0D1D"/>
    <w:rsid w:val="00AA0E57"/>
    <w:rsid w:val="00AA2468"/>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31FE"/>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60B"/>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4D0A"/>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4A8E"/>
    <w:rsid w:val="00D76F43"/>
    <w:rsid w:val="00D774C1"/>
    <w:rsid w:val="00D801A9"/>
    <w:rsid w:val="00D80A9D"/>
    <w:rsid w:val="00D80B06"/>
    <w:rsid w:val="00D82E9E"/>
    <w:rsid w:val="00D840A2"/>
    <w:rsid w:val="00D848F2"/>
    <w:rsid w:val="00D86E10"/>
    <w:rsid w:val="00D87057"/>
    <w:rsid w:val="00D90790"/>
    <w:rsid w:val="00D91D0E"/>
    <w:rsid w:val="00D93055"/>
    <w:rsid w:val="00D960C9"/>
    <w:rsid w:val="00D96BC7"/>
    <w:rsid w:val="00DA0587"/>
    <w:rsid w:val="00DA19F8"/>
    <w:rsid w:val="00DB0880"/>
    <w:rsid w:val="00DB2049"/>
    <w:rsid w:val="00DB4503"/>
    <w:rsid w:val="00DB70DF"/>
    <w:rsid w:val="00DB732F"/>
    <w:rsid w:val="00DB7E03"/>
    <w:rsid w:val="00DB7E4E"/>
    <w:rsid w:val="00DC0B95"/>
    <w:rsid w:val="00DC470B"/>
    <w:rsid w:val="00DC6015"/>
    <w:rsid w:val="00DC6E2D"/>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4FB3"/>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891377118">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1962954203">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secretaria@saojoaquimdabarra.sp.gov.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B0FA-8B39-4DDC-9D4B-76B31B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47</Pages>
  <Words>15714</Words>
  <Characters>84861</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76</cp:revision>
  <cp:lastPrinted>2025-11-25T17:49:00Z</cp:lastPrinted>
  <dcterms:created xsi:type="dcterms:W3CDTF">2024-09-24T19:17:00Z</dcterms:created>
  <dcterms:modified xsi:type="dcterms:W3CDTF">2025-11-25T17:50:00Z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