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6E066" w14:textId="7B593EE3" w:rsidR="009A62A8" w:rsidRDefault="005947B6" w:rsidP="009A62A8">
      <w:pPr>
        <w:tabs>
          <w:tab w:val="left" w:pos="3285"/>
          <w:tab w:val="left" w:pos="11198"/>
        </w:tabs>
        <w:ind w:left="-567" w:right="217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À</w:t>
      </w:r>
    </w:p>
    <w:p w14:paraId="50E7197F" w14:textId="21ED615E" w:rsidR="005947B6" w:rsidRPr="005947B6" w:rsidRDefault="005947B6" w:rsidP="005947B6">
      <w:pPr>
        <w:tabs>
          <w:tab w:val="left" w:pos="3285"/>
          <w:tab w:val="left" w:pos="11198"/>
        </w:tabs>
        <w:ind w:left="-567" w:right="217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PREFEITURA MUNICIPAL DE </w:t>
      </w:r>
      <w:r w:rsidR="00EC42F5">
        <w:rPr>
          <w:rFonts w:ascii="Calibri" w:hAnsi="Calibri" w:cs="Calibri"/>
          <w:b/>
          <w:bCs/>
          <w:sz w:val="22"/>
          <w:szCs w:val="22"/>
        </w:rPr>
        <w:t>SÃO JOAQUIM DA BARRA - SP</w:t>
      </w:r>
    </w:p>
    <w:p w14:paraId="77A15CBF" w14:textId="08B7573B" w:rsidR="001D566F" w:rsidRDefault="005947B6" w:rsidP="009A62A8">
      <w:pPr>
        <w:tabs>
          <w:tab w:val="left" w:pos="3285"/>
          <w:tab w:val="left" w:pos="11198"/>
        </w:tabs>
        <w:ind w:left="-567" w:right="217"/>
        <w:jc w:val="both"/>
        <w:rPr>
          <w:rFonts w:ascii="Calibri" w:hAnsi="Calibri" w:cs="Calibri"/>
          <w:b/>
          <w:bCs/>
          <w:cap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aps/>
          <w:color w:val="000000"/>
          <w:sz w:val="22"/>
          <w:szCs w:val="22"/>
        </w:rPr>
        <w:t>PREGÃO ELETRÔNICO N. 0</w:t>
      </w:r>
      <w:r w:rsidR="00EC42F5">
        <w:rPr>
          <w:rFonts w:ascii="Calibri" w:hAnsi="Calibri" w:cs="Calibri"/>
          <w:b/>
          <w:bCs/>
          <w:caps/>
          <w:color w:val="000000"/>
          <w:sz w:val="22"/>
          <w:szCs w:val="22"/>
        </w:rPr>
        <w:t>87/2026</w:t>
      </w:r>
    </w:p>
    <w:p w14:paraId="59EAF527" w14:textId="77777777" w:rsidR="009A62A8" w:rsidRDefault="009A62A8" w:rsidP="009A62A8">
      <w:pPr>
        <w:tabs>
          <w:tab w:val="left" w:pos="3285"/>
          <w:tab w:val="left" w:pos="11198"/>
        </w:tabs>
        <w:ind w:left="-567" w:right="217"/>
        <w:jc w:val="both"/>
        <w:rPr>
          <w:rFonts w:ascii="Calibri" w:hAnsi="Calibri" w:cs="Calibri"/>
          <w:b/>
          <w:bCs/>
          <w:caps/>
          <w:color w:val="000000"/>
          <w:sz w:val="22"/>
          <w:szCs w:val="22"/>
        </w:rPr>
      </w:pPr>
    </w:p>
    <w:p w14:paraId="6FC3A7FE" w14:textId="02C6A443" w:rsidR="00293A47" w:rsidRPr="00EC42F5" w:rsidRDefault="00293A47" w:rsidP="00EC42F5">
      <w:pPr>
        <w:tabs>
          <w:tab w:val="left" w:pos="3285"/>
          <w:tab w:val="left" w:pos="11198"/>
        </w:tabs>
        <w:ind w:left="-567" w:right="217"/>
        <w:jc w:val="both"/>
        <w:rPr>
          <w:rFonts w:ascii="Calibri" w:hAnsi="Calibri" w:cs="Calibri"/>
          <w:b/>
          <w:bCs/>
          <w:sz w:val="22"/>
          <w:szCs w:val="22"/>
        </w:rPr>
      </w:pPr>
      <w:r w:rsidRPr="001D566F">
        <w:rPr>
          <w:rFonts w:ascii="Calibri" w:hAnsi="Calibri" w:cs="Calibri"/>
          <w:b/>
          <w:sz w:val="22"/>
          <w:szCs w:val="22"/>
        </w:rPr>
        <w:t>OBJETO:</w:t>
      </w:r>
      <w:r w:rsidRPr="001D566F">
        <w:rPr>
          <w:rFonts w:ascii="Calibri" w:hAnsi="Calibri" w:cs="Calibri"/>
          <w:sz w:val="22"/>
          <w:szCs w:val="22"/>
        </w:rPr>
        <w:t xml:space="preserve"> </w:t>
      </w:r>
      <w:r w:rsidR="00EC42F5" w:rsidRPr="00EC42F5">
        <w:rPr>
          <w:rFonts w:ascii="Calibri" w:hAnsi="Calibri" w:cs="Calibri"/>
          <w:b/>
          <w:bCs/>
          <w:sz w:val="22"/>
          <w:szCs w:val="22"/>
        </w:rPr>
        <w:t>CONTRATAÇÃO DE INSTITUIÇÃO FINANCEIRA PARA A PRESTAÇÃO</w:t>
      </w:r>
      <w:r w:rsidR="00EC42F5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EC42F5" w:rsidRPr="00EC42F5">
        <w:rPr>
          <w:rFonts w:ascii="Calibri" w:hAnsi="Calibri" w:cs="Calibri"/>
          <w:b/>
          <w:bCs/>
          <w:sz w:val="22"/>
          <w:szCs w:val="22"/>
        </w:rPr>
        <w:t>DE SERVIÇOS DE ARRECADAÇÃO (RECEBIMENTO) DE TRIBUTOS, TARIFAS E DEMAIS RECEITAS DE</w:t>
      </w:r>
      <w:r w:rsidR="00EC42F5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EC42F5" w:rsidRPr="00EC42F5">
        <w:rPr>
          <w:rFonts w:ascii="Calibri" w:hAnsi="Calibri" w:cs="Calibri"/>
          <w:b/>
          <w:bCs/>
          <w:sz w:val="22"/>
          <w:szCs w:val="22"/>
        </w:rPr>
        <w:t>COMPETÊNCIA DO MUNICÍPIO DE SÃO JOAQUIM DA BARRA-SP, NA MODALIDADE “COBRANÇA COM</w:t>
      </w:r>
      <w:r w:rsidR="00EC42F5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EC42F5" w:rsidRPr="00EC42F5">
        <w:rPr>
          <w:rFonts w:ascii="Calibri" w:hAnsi="Calibri" w:cs="Calibri"/>
          <w:b/>
          <w:bCs/>
          <w:sz w:val="22"/>
          <w:szCs w:val="22"/>
        </w:rPr>
        <w:t>REGISTRO”, PELO PERÍODO DE 12 (DOZE) MESES, DE FORMA PARCELADA</w:t>
      </w:r>
      <w:r w:rsidR="00EC42F5">
        <w:rPr>
          <w:rFonts w:ascii="Calibri" w:hAnsi="Calibri" w:cs="Calibri"/>
          <w:b/>
          <w:bCs/>
          <w:sz w:val="22"/>
          <w:szCs w:val="22"/>
        </w:rPr>
        <w:t>.</w:t>
      </w:r>
    </w:p>
    <w:p w14:paraId="40109EDA" w14:textId="77777777" w:rsidR="00293A47" w:rsidRPr="001D566F" w:rsidRDefault="00293A47" w:rsidP="00293A47">
      <w:pPr>
        <w:pStyle w:val="Recuodecorpodetexto"/>
        <w:tabs>
          <w:tab w:val="left" w:pos="11198"/>
        </w:tabs>
        <w:ind w:left="-567" w:right="217" w:firstLine="0"/>
        <w:rPr>
          <w:rFonts w:ascii="Calibri" w:hAnsi="Calibri" w:cs="Calibri"/>
          <w:sz w:val="22"/>
          <w:szCs w:val="22"/>
        </w:rPr>
      </w:pPr>
    </w:p>
    <w:p w14:paraId="58AAFA78" w14:textId="77777777" w:rsidR="00293A47" w:rsidRPr="001D566F" w:rsidRDefault="00293A47" w:rsidP="00293A47">
      <w:pPr>
        <w:pStyle w:val="Recuodecorpodetexto"/>
        <w:tabs>
          <w:tab w:val="left" w:pos="11198"/>
        </w:tabs>
        <w:ind w:left="-567" w:right="217" w:firstLine="1275"/>
        <w:rPr>
          <w:rFonts w:ascii="Calibri" w:hAnsi="Calibri" w:cs="Calibri"/>
          <w:sz w:val="22"/>
          <w:szCs w:val="22"/>
        </w:rPr>
      </w:pPr>
      <w:r w:rsidRPr="001D566F">
        <w:rPr>
          <w:rFonts w:ascii="Calibri" w:hAnsi="Calibri" w:cs="Calibri"/>
          <w:sz w:val="22"/>
          <w:szCs w:val="22"/>
        </w:rPr>
        <w:t xml:space="preserve">O </w:t>
      </w:r>
      <w:r w:rsidRPr="001D566F">
        <w:rPr>
          <w:rFonts w:ascii="Calibri" w:hAnsi="Calibri" w:cs="Calibri"/>
          <w:b/>
          <w:bCs/>
          <w:sz w:val="22"/>
          <w:szCs w:val="22"/>
        </w:rPr>
        <w:t>Banco Bradesco S/A</w:t>
      </w:r>
      <w:r w:rsidRPr="001D566F">
        <w:rPr>
          <w:rFonts w:ascii="Calibri" w:hAnsi="Calibri" w:cs="Calibri"/>
          <w:sz w:val="22"/>
          <w:szCs w:val="22"/>
        </w:rPr>
        <w:t>, com sede na Cidade de Deus, S/N, Vila Yara, Osasco/SP, CNPJ: 060.746.948/0001-12, por seus representantes subscritores da presente, com o fito exclusivo de avaliar o certame em tela, bem como baseado nos princípios basilares regentes da matéria e ainda no princípio da segurança jurídica, solicita o que segue:</w:t>
      </w:r>
    </w:p>
    <w:p w14:paraId="3257AF4D" w14:textId="77777777" w:rsidR="00293A47" w:rsidRPr="001D566F" w:rsidRDefault="00293A47" w:rsidP="00293A47">
      <w:pPr>
        <w:pStyle w:val="Recuodecorpodetexto"/>
        <w:tabs>
          <w:tab w:val="left" w:pos="11198"/>
        </w:tabs>
        <w:ind w:left="-567" w:right="217" w:firstLine="1275"/>
        <w:rPr>
          <w:rFonts w:ascii="Calibri" w:hAnsi="Calibri" w:cs="Calibri"/>
          <w:sz w:val="22"/>
          <w:szCs w:val="22"/>
        </w:rPr>
      </w:pPr>
    </w:p>
    <w:p w14:paraId="68ECF16A" w14:textId="77777777" w:rsidR="00293A47" w:rsidRPr="001D566F" w:rsidRDefault="00293A47" w:rsidP="00293A47">
      <w:pPr>
        <w:pStyle w:val="Recuodecorpodetexto"/>
        <w:tabs>
          <w:tab w:val="left" w:pos="11198"/>
        </w:tabs>
        <w:ind w:left="-567" w:right="217" w:firstLine="1275"/>
        <w:rPr>
          <w:rFonts w:ascii="Calibri" w:hAnsi="Calibri" w:cs="Calibri"/>
          <w:sz w:val="22"/>
          <w:szCs w:val="22"/>
        </w:rPr>
      </w:pPr>
      <w:r w:rsidRPr="001D566F">
        <w:rPr>
          <w:rFonts w:ascii="Calibri" w:hAnsi="Calibri" w:cs="Calibri"/>
          <w:sz w:val="22"/>
          <w:szCs w:val="22"/>
        </w:rPr>
        <w:t>Inicialmente, cumpre-nos parabenizá-los pela iniciativa de promover este certame, o que de início já revela a postura e intenções límpidas da Administração.</w:t>
      </w:r>
    </w:p>
    <w:p w14:paraId="64F6648B" w14:textId="77777777" w:rsidR="00293A47" w:rsidRPr="001D566F" w:rsidRDefault="00293A47" w:rsidP="00293A47">
      <w:pPr>
        <w:pStyle w:val="Recuodecorpodetexto"/>
        <w:tabs>
          <w:tab w:val="left" w:pos="11198"/>
        </w:tabs>
        <w:ind w:left="-567" w:right="217" w:firstLine="1275"/>
        <w:rPr>
          <w:rFonts w:ascii="Calibri" w:hAnsi="Calibri" w:cs="Calibri"/>
          <w:sz w:val="22"/>
          <w:szCs w:val="22"/>
        </w:rPr>
      </w:pPr>
    </w:p>
    <w:p w14:paraId="340D3BF1" w14:textId="11810FB7" w:rsidR="00930494" w:rsidRPr="001D566F" w:rsidRDefault="00293A47" w:rsidP="00F65CAD">
      <w:pPr>
        <w:pStyle w:val="Recuodecorpodetexto"/>
        <w:tabs>
          <w:tab w:val="left" w:pos="11198"/>
        </w:tabs>
        <w:ind w:left="-567" w:right="217" w:firstLine="1275"/>
        <w:rPr>
          <w:rFonts w:ascii="Calibri" w:hAnsi="Calibri" w:cs="Calibri"/>
          <w:sz w:val="22"/>
          <w:szCs w:val="22"/>
        </w:rPr>
      </w:pPr>
      <w:r w:rsidRPr="001D566F">
        <w:rPr>
          <w:rFonts w:ascii="Calibri" w:hAnsi="Calibri" w:cs="Calibri"/>
          <w:sz w:val="22"/>
          <w:szCs w:val="22"/>
        </w:rPr>
        <w:t>Prezaríamos obter as informações abaixo elencadas:</w:t>
      </w:r>
    </w:p>
    <w:p w14:paraId="49467DA3" w14:textId="20B66206" w:rsidR="005947B6" w:rsidRPr="005947B6" w:rsidRDefault="005947B6" w:rsidP="005947B6">
      <w:pPr>
        <w:pStyle w:val="NormalWeb"/>
        <w:keepNext/>
        <w:tabs>
          <w:tab w:val="left" w:pos="11198"/>
        </w:tabs>
        <w:ind w:left="708" w:right="217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5947B6">
        <w:rPr>
          <w:rFonts w:ascii="Calibri" w:eastAsia="Calibri" w:hAnsi="Calibri" w:cs="Calibri"/>
          <w:b/>
          <w:bCs/>
          <w:sz w:val="22"/>
          <w:szCs w:val="22"/>
        </w:rPr>
        <w:t>COBRANÇA</w:t>
      </w:r>
    </w:p>
    <w:p w14:paraId="21CEA85B" w14:textId="77777777" w:rsidR="00EC42F5" w:rsidRPr="00EC42F5" w:rsidRDefault="00EC42F5" w:rsidP="00EC42F5">
      <w:pPr>
        <w:pStyle w:val="NormalWeb"/>
        <w:keepNext/>
        <w:numPr>
          <w:ilvl w:val="0"/>
          <w:numId w:val="22"/>
        </w:numPr>
        <w:tabs>
          <w:tab w:val="left" w:pos="11198"/>
        </w:tabs>
        <w:ind w:right="217"/>
        <w:jc w:val="both"/>
        <w:rPr>
          <w:rFonts w:ascii="Calibri" w:eastAsia="Calibri" w:hAnsi="Calibri" w:cs="Calibri"/>
          <w:sz w:val="22"/>
          <w:szCs w:val="22"/>
        </w:rPr>
      </w:pPr>
      <w:r w:rsidRPr="00EC42F5">
        <w:rPr>
          <w:rFonts w:ascii="Calibri" w:eastAsia="Calibri" w:hAnsi="Calibri" w:cs="Calibri"/>
          <w:sz w:val="22"/>
          <w:szCs w:val="22"/>
        </w:rPr>
        <w:t>A impressão e distribuição das guias serão de responsabilidade da contratante ou contratada?</w:t>
      </w:r>
    </w:p>
    <w:p w14:paraId="101D7DDC" w14:textId="77777777" w:rsidR="00EC42F5" w:rsidRPr="00EC42F5" w:rsidRDefault="00EC42F5" w:rsidP="00EC42F5">
      <w:pPr>
        <w:pStyle w:val="NormalWeb"/>
        <w:keepNext/>
        <w:numPr>
          <w:ilvl w:val="0"/>
          <w:numId w:val="22"/>
        </w:numPr>
        <w:tabs>
          <w:tab w:val="left" w:pos="11198"/>
        </w:tabs>
        <w:ind w:right="217"/>
        <w:jc w:val="both"/>
        <w:rPr>
          <w:rFonts w:ascii="Calibri" w:eastAsia="Calibri" w:hAnsi="Calibri" w:cs="Calibri"/>
          <w:sz w:val="22"/>
          <w:szCs w:val="22"/>
        </w:rPr>
      </w:pPr>
      <w:r w:rsidRPr="00EC42F5">
        <w:rPr>
          <w:rFonts w:ascii="Calibri" w:eastAsia="Calibri" w:hAnsi="Calibri" w:cs="Calibri"/>
          <w:sz w:val="22"/>
          <w:szCs w:val="22"/>
        </w:rPr>
        <w:t>Qual estimativa percentual de inadimplência (</w:t>
      </w:r>
      <w:r w:rsidRPr="00EC42F5">
        <w:rPr>
          <w:rFonts w:ascii="Calibri" w:eastAsia="Calibri" w:hAnsi="Calibri" w:cs="Calibri"/>
          <w:b/>
          <w:bCs/>
          <w:sz w:val="22"/>
          <w:szCs w:val="22"/>
        </w:rPr>
        <w:t>boletos não pagos</w:t>
      </w:r>
      <w:r w:rsidRPr="00EC42F5">
        <w:rPr>
          <w:rFonts w:ascii="Calibri" w:eastAsia="Calibri" w:hAnsi="Calibri" w:cs="Calibri"/>
          <w:sz w:val="22"/>
          <w:szCs w:val="22"/>
        </w:rPr>
        <w:t>)?</w:t>
      </w:r>
    </w:p>
    <w:p w14:paraId="56720962" w14:textId="77777777" w:rsidR="00EC42F5" w:rsidRPr="00EC42F5" w:rsidRDefault="00EC42F5" w:rsidP="00EC42F5">
      <w:pPr>
        <w:pStyle w:val="NormalWeb"/>
        <w:keepNext/>
        <w:numPr>
          <w:ilvl w:val="0"/>
          <w:numId w:val="22"/>
        </w:numPr>
        <w:tabs>
          <w:tab w:val="left" w:pos="11198"/>
        </w:tabs>
        <w:ind w:right="217"/>
        <w:jc w:val="both"/>
        <w:rPr>
          <w:rFonts w:ascii="Calibri" w:eastAsia="Calibri" w:hAnsi="Calibri" w:cs="Calibri"/>
          <w:sz w:val="22"/>
          <w:szCs w:val="22"/>
        </w:rPr>
      </w:pPr>
      <w:r w:rsidRPr="00EC42F5">
        <w:rPr>
          <w:rFonts w:ascii="Calibri" w:eastAsia="Calibri" w:hAnsi="Calibri" w:cs="Calibri"/>
          <w:sz w:val="22"/>
          <w:szCs w:val="22"/>
        </w:rPr>
        <w:t>Qual valor médio liquidado pelos contribuintes em cada cobrança (</w:t>
      </w:r>
      <w:r w:rsidRPr="00EC42F5">
        <w:rPr>
          <w:rFonts w:ascii="Calibri" w:eastAsia="Calibri" w:hAnsi="Calibri" w:cs="Calibri"/>
          <w:b/>
          <w:bCs/>
          <w:sz w:val="22"/>
          <w:szCs w:val="22"/>
        </w:rPr>
        <w:t>ticket médio unitário dos boletos</w:t>
      </w:r>
      <w:r w:rsidRPr="00EC42F5">
        <w:rPr>
          <w:rFonts w:ascii="Calibri" w:eastAsia="Calibri" w:hAnsi="Calibri" w:cs="Calibri"/>
          <w:sz w:val="22"/>
          <w:szCs w:val="22"/>
        </w:rPr>
        <w:t>)?</w:t>
      </w:r>
    </w:p>
    <w:p w14:paraId="6FDED1BC" w14:textId="77777777" w:rsidR="00EC42F5" w:rsidRPr="00EC42F5" w:rsidRDefault="00EC42F5" w:rsidP="00EC42F5">
      <w:pPr>
        <w:pStyle w:val="NormalWeb"/>
        <w:keepNext/>
        <w:numPr>
          <w:ilvl w:val="0"/>
          <w:numId w:val="22"/>
        </w:numPr>
        <w:tabs>
          <w:tab w:val="left" w:pos="11198"/>
        </w:tabs>
        <w:ind w:right="217"/>
        <w:jc w:val="both"/>
        <w:rPr>
          <w:rFonts w:ascii="Calibri" w:eastAsia="Calibri" w:hAnsi="Calibri" w:cs="Calibri"/>
          <w:sz w:val="22"/>
          <w:szCs w:val="22"/>
        </w:rPr>
      </w:pPr>
      <w:r w:rsidRPr="00EC42F5">
        <w:rPr>
          <w:rFonts w:ascii="Calibri" w:eastAsia="Calibri" w:hAnsi="Calibri" w:cs="Calibri"/>
          <w:sz w:val="22"/>
          <w:szCs w:val="22"/>
        </w:rPr>
        <w:t xml:space="preserve">Para as transações realizadas através do PIX QR </w:t>
      </w:r>
      <w:proofErr w:type="spellStart"/>
      <w:r w:rsidRPr="00EC42F5">
        <w:rPr>
          <w:rFonts w:ascii="Calibri" w:eastAsia="Calibri" w:hAnsi="Calibri" w:cs="Calibri"/>
          <w:sz w:val="22"/>
          <w:szCs w:val="22"/>
        </w:rPr>
        <w:t>code</w:t>
      </w:r>
      <w:proofErr w:type="spellEnd"/>
      <w:r w:rsidRPr="00EC42F5">
        <w:rPr>
          <w:rFonts w:ascii="Calibri" w:eastAsia="Calibri" w:hAnsi="Calibri" w:cs="Calibri"/>
          <w:sz w:val="22"/>
          <w:szCs w:val="22"/>
        </w:rPr>
        <w:t>, a apuração da tarifa por parte da contratada se dá por débito em conta corrente da contratante, aberta com a instituição financeira vencedora, 2 dias após os créditos oriundos dos pagamentos. Podemos seguir dessa maneira?</w:t>
      </w:r>
    </w:p>
    <w:p w14:paraId="52211108" w14:textId="77777777" w:rsidR="00EC42F5" w:rsidRPr="00EC42F5" w:rsidRDefault="00EC42F5" w:rsidP="00EC42F5">
      <w:pPr>
        <w:pStyle w:val="NormalWeb"/>
        <w:keepNext/>
        <w:numPr>
          <w:ilvl w:val="0"/>
          <w:numId w:val="22"/>
        </w:numPr>
        <w:tabs>
          <w:tab w:val="left" w:pos="11198"/>
        </w:tabs>
        <w:ind w:right="217"/>
        <w:jc w:val="both"/>
        <w:rPr>
          <w:rFonts w:ascii="Calibri" w:eastAsia="Calibri" w:hAnsi="Calibri" w:cs="Calibri"/>
          <w:sz w:val="22"/>
          <w:szCs w:val="22"/>
        </w:rPr>
      </w:pPr>
      <w:r w:rsidRPr="00EC42F5">
        <w:rPr>
          <w:rFonts w:ascii="Calibri" w:eastAsia="Calibri" w:hAnsi="Calibri" w:cs="Calibri"/>
          <w:sz w:val="22"/>
          <w:szCs w:val="22"/>
        </w:rPr>
        <w:t xml:space="preserve">Qual o prazo para que a contratada execute todas as tarefas inerentes à etapa de implementação dos serviços de cobrança integrada ao QR </w:t>
      </w:r>
      <w:proofErr w:type="spellStart"/>
      <w:r w:rsidRPr="00EC42F5">
        <w:rPr>
          <w:rFonts w:ascii="Calibri" w:eastAsia="Calibri" w:hAnsi="Calibri" w:cs="Calibri"/>
          <w:sz w:val="22"/>
          <w:szCs w:val="22"/>
        </w:rPr>
        <w:t>Code</w:t>
      </w:r>
      <w:proofErr w:type="spellEnd"/>
      <w:r w:rsidRPr="00EC42F5">
        <w:rPr>
          <w:rFonts w:ascii="Calibri" w:eastAsia="Calibri" w:hAnsi="Calibri" w:cs="Calibri"/>
          <w:sz w:val="22"/>
          <w:szCs w:val="22"/>
        </w:rPr>
        <w:t>?</w:t>
      </w:r>
    </w:p>
    <w:p w14:paraId="599743EF" w14:textId="77777777" w:rsidR="00EC42F5" w:rsidRPr="00EC42F5" w:rsidRDefault="00EC42F5" w:rsidP="00EC42F5">
      <w:pPr>
        <w:pStyle w:val="NormalWeb"/>
        <w:keepNext/>
        <w:numPr>
          <w:ilvl w:val="0"/>
          <w:numId w:val="22"/>
        </w:numPr>
        <w:tabs>
          <w:tab w:val="left" w:pos="11198"/>
        </w:tabs>
        <w:ind w:right="217"/>
        <w:jc w:val="both"/>
        <w:rPr>
          <w:rFonts w:ascii="Calibri" w:eastAsia="Calibri" w:hAnsi="Calibri" w:cs="Calibri"/>
          <w:sz w:val="22"/>
          <w:szCs w:val="22"/>
        </w:rPr>
      </w:pPr>
      <w:r w:rsidRPr="00EC42F5">
        <w:rPr>
          <w:rFonts w:ascii="Calibri" w:eastAsia="Calibri" w:hAnsi="Calibri" w:cs="Calibri"/>
          <w:sz w:val="22"/>
          <w:szCs w:val="22"/>
        </w:rPr>
        <w:t>Pode-se considerar que o prazo inerente à implementação contará a partir da habilitação dos acessos a conta corrente junto à Instituição Financeira contratada para fins de geração da chave PIX, bem como dos recebimentos dos recursos advindos dos QR Codes vinculados à esta chave PIX?</w:t>
      </w:r>
    </w:p>
    <w:p w14:paraId="1B161479" w14:textId="77777777" w:rsidR="00EC42F5" w:rsidRPr="00EC42F5" w:rsidRDefault="00EC42F5" w:rsidP="00EC42F5">
      <w:pPr>
        <w:pStyle w:val="NormalWeb"/>
        <w:keepNext/>
        <w:numPr>
          <w:ilvl w:val="0"/>
          <w:numId w:val="22"/>
        </w:numPr>
        <w:tabs>
          <w:tab w:val="left" w:pos="11198"/>
        </w:tabs>
        <w:ind w:right="217"/>
        <w:jc w:val="both"/>
        <w:rPr>
          <w:rFonts w:ascii="Calibri" w:eastAsia="Calibri" w:hAnsi="Calibri" w:cs="Calibri"/>
          <w:sz w:val="22"/>
          <w:szCs w:val="22"/>
        </w:rPr>
      </w:pPr>
      <w:r w:rsidRPr="00EC42F5">
        <w:rPr>
          <w:rFonts w:ascii="Calibri" w:eastAsia="Calibri" w:hAnsi="Calibri" w:cs="Calibri"/>
          <w:sz w:val="22"/>
          <w:szCs w:val="22"/>
        </w:rPr>
        <w:t>A contratante está ciente que, referente ao desenvolvimento técnico, contrações ou eventuais despesas, equipe de TI e/ou subcontratação que lhe cabem não serão arcadas pela contratada, uma vez que a contratada disponibilizará o(s) produto(s) licitado(s) e todo suporte de implementação?</w:t>
      </w:r>
    </w:p>
    <w:p w14:paraId="391C27F8" w14:textId="77777777" w:rsidR="00EC42F5" w:rsidRPr="00EC42F5" w:rsidRDefault="00EC42F5" w:rsidP="00EC42F5">
      <w:pPr>
        <w:pStyle w:val="NormalWeb"/>
        <w:keepNext/>
        <w:numPr>
          <w:ilvl w:val="0"/>
          <w:numId w:val="22"/>
        </w:numPr>
        <w:tabs>
          <w:tab w:val="left" w:pos="11198"/>
        </w:tabs>
        <w:ind w:right="217"/>
        <w:jc w:val="both"/>
        <w:rPr>
          <w:rFonts w:ascii="Calibri" w:eastAsia="Calibri" w:hAnsi="Calibri" w:cs="Calibri"/>
          <w:sz w:val="22"/>
          <w:szCs w:val="22"/>
        </w:rPr>
      </w:pPr>
      <w:r w:rsidRPr="00EC42F5">
        <w:rPr>
          <w:rFonts w:ascii="Calibri" w:eastAsia="Calibri" w:hAnsi="Calibri" w:cs="Calibri"/>
          <w:sz w:val="22"/>
          <w:szCs w:val="22"/>
        </w:rPr>
        <w:t>Em se tratando da emissão de nota fiscal por parte de instituição vencedora, os bancos são isentos de emissões de notas fiscais, conforme a Lei nº 8.846, de 21 de janeiro de 1994. Apresentamos como forma de prestação de contas o relatório mensal de tarifas a serem debitadas a fim de cobrá-las no mês subsequente ao da prestação dos serviços, podemos seguir desta maneira?</w:t>
      </w:r>
    </w:p>
    <w:p w14:paraId="08362FE9" w14:textId="77777777" w:rsidR="00EC42F5" w:rsidRPr="00EC42F5" w:rsidRDefault="00EC42F5" w:rsidP="00EC42F5">
      <w:pPr>
        <w:pStyle w:val="NormalWeb"/>
        <w:keepNext/>
        <w:numPr>
          <w:ilvl w:val="0"/>
          <w:numId w:val="22"/>
        </w:numPr>
        <w:tabs>
          <w:tab w:val="left" w:pos="11198"/>
        </w:tabs>
        <w:ind w:right="217"/>
        <w:jc w:val="both"/>
        <w:rPr>
          <w:rFonts w:ascii="Calibri" w:eastAsia="Calibri" w:hAnsi="Calibri" w:cs="Calibri"/>
          <w:sz w:val="22"/>
          <w:szCs w:val="22"/>
        </w:rPr>
      </w:pPr>
      <w:r w:rsidRPr="00EC42F5">
        <w:rPr>
          <w:rFonts w:ascii="Calibri" w:eastAsia="Calibri" w:hAnsi="Calibri" w:cs="Calibri"/>
          <w:sz w:val="22"/>
          <w:szCs w:val="22"/>
        </w:rPr>
        <w:t xml:space="preserve">No que tange o repasse dos recursos arrecadados para conta centralizadora de outra instituição financeira, permitimos que ele seja realizado de forma autônoma pelo detentor </w:t>
      </w:r>
      <w:r w:rsidRPr="00EC42F5">
        <w:rPr>
          <w:rFonts w:ascii="Calibri" w:eastAsia="Calibri" w:hAnsi="Calibri" w:cs="Calibri"/>
          <w:sz w:val="22"/>
          <w:szCs w:val="22"/>
        </w:rPr>
        <w:lastRenderedPageBreak/>
        <w:t xml:space="preserve">da conta através do Internet Banking com </w:t>
      </w:r>
      <w:r w:rsidRPr="00EC42F5">
        <w:rPr>
          <w:rFonts w:ascii="Calibri" w:eastAsia="Calibri" w:hAnsi="Calibri" w:cs="Calibri"/>
          <w:b/>
          <w:bCs/>
          <w:sz w:val="22"/>
          <w:szCs w:val="22"/>
        </w:rPr>
        <w:t>isenção</w:t>
      </w:r>
      <w:r w:rsidRPr="00EC42F5">
        <w:rPr>
          <w:rFonts w:ascii="Calibri" w:eastAsia="Calibri" w:hAnsi="Calibri" w:cs="Calibri"/>
          <w:sz w:val="22"/>
          <w:szCs w:val="22"/>
        </w:rPr>
        <w:t xml:space="preserve"> da tarifa TED. Podemos seguir desta maneira?</w:t>
      </w:r>
    </w:p>
    <w:p w14:paraId="21D8B6D1" w14:textId="77777777" w:rsidR="00EC42F5" w:rsidRPr="00EC42F5" w:rsidRDefault="00EC42F5" w:rsidP="00EC42F5">
      <w:pPr>
        <w:pStyle w:val="NormalWeb"/>
        <w:keepNext/>
        <w:numPr>
          <w:ilvl w:val="0"/>
          <w:numId w:val="22"/>
        </w:numPr>
        <w:tabs>
          <w:tab w:val="left" w:pos="11198"/>
        </w:tabs>
        <w:ind w:right="217"/>
        <w:jc w:val="both"/>
        <w:rPr>
          <w:rFonts w:ascii="Calibri" w:eastAsia="Calibri" w:hAnsi="Calibri" w:cs="Calibri"/>
          <w:sz w:val="22"/>
          <w:szCs w:val="22"/>
        </w:rPr>
      </w:pPr>
      <w:r w:rsidRPr="00EC42F5">
        <w:rPr>
          <w:rFonts w:ascii="Calibri" w:eastAsia="Calibri" w:hAnsi="Calibri" w:cs="Calibri"/>
          <w:sz w:val="22"/>
          <w:szCs w:val="22"/>
        </w:rPr>
        <w:t>Em caso de utilização de PIX, qual prazo desejado para envio do arquivo retorno de PIX e Cobrança?</w:t>
      </w:r>
    </w:p>
    <w:p w14:paraId="11EA3A1C" w14:textId="77777777" w:rsidR="00EC42F5" w:rsidRPr="00EC42F5" w:rsidRDefault="00EC42F5" w:rsidP="00EC42F5">
      <w:pPr>
        <w:pStyle w:val="NormalWeb"/>
        <w:keepNext/>
        <w:numPr>
          <w:ilvl w:val="0"/>
          <w:numId w:val="22"/>
        </w:numPr>
        <w:tabs>
          <w:tab w:val="left" w:pos="11198"/>
        </w:tabs>
        <w:ind w:right="217"/>
        <w:jc w:val="both"/>
        <w:rPr>
          <w:rFonts w:ascii="Calibri" w:eastAsia="Calibri" w:hAnsi="Calibri" w:cs="Calibri"/>
          <w:sz w:val="22"/>
          <w:szCs w:val="22"/>
        </w:rPr>
      </w:pPr>
      <w:r w:rsidRPr="00EC42F5">
        <w:rPr>
          <w:rFonts w:ascii="Calibri" w:eastAsia="Calibri" w:hAnsi="Calibri" w:cs="Calibri"/>
          <w:sz w:val="22"/>
          <w:szCs w:val="22"/>
        </w:rPr>
        <w:t xml:space="preserve">Referente aos pagamentos realizados através da modalidade PIX QR </w:t>
      </w:r>
      <w:proofErr w:type="spellStart"/>
      <w:r w:rsidRPr="00EC42F5">
        <w:rPr>
          <w:rFonts w:ascii="Calibri" w:eastAsia="Calibri" w:hAnsi="Calibri" w:cs="Calibri"/>
          <w:sz w:val="22"/>
          <w:szCs w:val="22"/>
        </w:rPr>
        <w:t>Code</w:t>
      </w:r>
      <w:proofErr w:type="spellEnd"/>
      <w:r w:rsidRPr="00EC42F5">
        <w:rPr>
          <w:rFonts w:ascii="Calibri" w:eastAsia="Calibri" w:hAnsi="Calibri" w:cs="Calibri"/>
          <w:sz w:val="22"/>
          <w:szCs w:val="22"/>
        </w:rPr>
        <w:t>, a contratante deseja atuar via arquivo CNAB 750 ou API?</w:t>
      </w:r>
    </w:p>
    <w:p w14:paraId="61C3F0E7" w14:textId="77777777" w:rsidR="00EC42F5" w:rsidRPr="00EC42F5" w:rsidRDefault="00EC42F5" w:rsidP="00EC42F5">
      <w:pPr>
        <w:pStyle w:val="NormalWeb"/>
        <w:keepNext/>
        <w:numPr>
          <w:ilvl w:val="0"/>
          <w:numId w:val="22"/>
        </w:numPr>
        <w:tabs>
          <w:tab w:val="left" w:pos="11198"/>
        </w:tabs>
        <w:ind w:right="217"/>
        <w:jc w:val="both"/>
        <w:rPr>
          <w:rFonts w:ascii="Calibri" w:eastAsia="Calibri" w:hAnsi="Calibri" w:cs="Calibri"/>
          <w:sz w:val="22"/>
          <w:szCs w:val="22"/>
        </w:rPr>
      </w:pPr>
      <w:r w:rsidRPr="00EC42F5">
        <w:rPr>
          <w:rFonts w:ascii="Calibri" w:eastAsia="Calibri" w:hAnsi="Calibri" w:cs="Calibri"/>
          <w:sz w:val="22"/>
          <w:szCs w:val="22"/>
        </w:rPr>
        <w:t xml:space="preserve">O órgão está ciente que, caso opte por gerar o QR </w:t>
      </w:r>
      <w:proofErr w:type="spellStart"/>
      <w:r w:rsidRPr="00EC42F5">
        <w:rPr>
          <w:rFonts w:ascii="Calibri" w:eastAsia="Calibri" w:hAnsi="Calibri" w:cs="Calibri"/>
          <w:sz w:val="22"/>
          <w:szCs w:val="22"/>
        </w:rPr>
        <w:t>Code</w:t>
      </w:r>
      <w:proofErr w:type="spellEnd"/>
      <w:r w:rsidRPr="00EC42F5">
        <w:rPr>
          <w:rFonts w:ascii="Calibri" w:eastAsia="Calibri" w:hAnsi="Calibri" w:cs="Calibri"/>
          <w:sz w:val="22"/>
          <w:szCs w:val="22"/>
        </w:rPr>
        <w:t xml:space="preserve"> (PIX) via arquivo CNAB 750, haverá um intervalo de 1 dia para a geração dele?</w:t>
      </w:r>
    </w:p>
    <w:p w14:paraId="34FDB89E" w14:textId="77777777" w:rsidR="00EC42F5" w:rsidRPr="00EC42F5" w:rsidRDefault="00EC42F5" w:rsidP="00EC42F5">
      <w:pPr>
        <w:pStyle w:val="NormalWeb"/>
        <w:keepNext/>
        <w:numPr>
          <w:ilvl w:val="0"/>
          <w:numId w:val="22"/>
        </w:numPr>
        <w:tabs>
          <w:tab w:val="left" w:pos="11198"/>
        </w:tabs>
        <w:ind w:right="217"/>
        <w:jc w:val="both"/>
        <w:rPr>
          <w:rFonts w:ascii="Calibri" w:eastAsia="Calibri" w:hAnsi="Calibri" w:cs="Calibri"/>
          <w:sz w:val="22"/>
          <w:szCs w:val="22"/>
        </w:rPr>
      </w:pPr>
      <w:r w:rsidRPr="00EC42F5">
        <w:rPr>
          <w:rFonts w:ascii="Calibri" w:eastAsia="Calibri" w:hAnsi="Calibri" w:cs="Calibri"/>
          <w:sz w:val="22"/>
          <w:szCs w:val="22"/>
        </w:rPr>
        <w:t>A contratante possui ciência da necessidade de obtenção do certificado A1 para serviços PIX através de API?</w:t>
      </w:r>
    </w:p>
    <w:p w14:paraId="04A0520E" w14:textId="77777777" w:rsidR="00EC42F5" w:rsidRPr="00EC42F5" w:rsidRDefault="00EC42F5" w:rsidP="00EC42F5">
      <w:pPr>
        <w:pStyle w:val="NormalWeb"/>
        <w:keepNext/>
        <w:numPr>
          <w:ilvl w:val="0"/>
          <w:numId w:val="22"/>
        </w:numPr>
        <w:tabs>
          <w:tab w:val="left" w:pos="11198"/>
        </w:tabs>
        <w:ind w:right="217"/>
        <w:jc w:val="both"/>
        <w:rPr>
          <w:rFonts w:ascii="Calibri" w:eastAsia="Calibri" w:hAnsi="Calibri" w:cs="Calibri"/>
          <w:sz w:val="22"/>
          <w:szCs w:val="22"/>
        </w:rPr>
      </w:pPr>
      <w:r w:rsidRPr="00EC42F5">
        <w:rPr>
          <w:rFonts w:ascii="Calibri" w:eastAsia="Calibri" w:hAnsi="Calibri" w:cs="Calibri"/>
          <w:sz w:val="22"/>
          <w:szCs w:val="22"/>
        </w:rPr>
        <w:t>No que tange liquidações via cobrança escritural (boletos), o pagamento das tarifas ocorre por débito na conta corrente da contratante, atribuído até o décimo dia do mês subsequente às liquidações. Podemos seguir dessa maneira?</w:t>
      </w:r>
    </w:p>
    <w:p w14:paraId="5E5887AC" w14:textId="22D7364C" w:rsidR="005947B6" w:rsidRDefault="005947B6" w:rsidP="005947B6">
      <w:pPr>
        <w:pStyle w:val="NormalWeb"/>
        <w:keepNext/>
        <w:tabs>
          <w:tab w:val="left" w:pos="11198"/>
        </w:tabs>
        <w:ind w:left="1080" w:right="217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5947B6">
        <w:rPr>
          <w:rFonts w:ascii="Calibri" w:eastAsia="Calibri" w:hAnsi="Calibri" w:cs="Calibri"/>
          <w:b/>
          <w:bCs/>
          <w:sz w:val="22"/>
          <w:szCs w:val="22"/>
        </w:rPr>
        <w:t>PIX</w:t>
      </w:r>
    </w:p>
    <w:p w14:paraId="430BAF70" w14:textId="185E9C4F" w:rsidR="00EC42F5" w:rsidRPr="00EC42F5" w:rsidRDefault="00EC42F5" w:rsidP="00A62531">
      <w:pPr>
        <w:pStyle w:val="NormalWeb"/>
        <w:keepNext/>
        <w:tabs>
          <w:tab w:val="left" w:pos="11198"/>
        </w:tabs>
        <w:ind w:right="217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EC42F5">
        <w:rPr>
          <w:rFonts w:ascii="Calibri" w:eastAsia="Calibri" w:hAnsi="Calibri" w:cs="Calibri"/>
          <w:b/>
          <w:bCs/>
          <w:sz w:val="22"/>
          <w:szCs w:val="22"/>
        </w:rPr>
        <w:t>1</w:t>
      </w:r>
      <w:r w:rsidR="00A62531">
        <w:rPr>
          <w:rFonts w:ascii="Calibri" w:eastAsia="Calibri" w:hAnsi="Calibri" w:cs="Calibri"/>
          <w:b/>
          <w:bCs/>
          <w:sz w:val="22"/>
          <w:szCs w:val="22"/>
        </w:rPr>
        <w:t>5</w:t>
      </w:r>
      <w:r w:rsidRPr="00EC42F5">
        <w:rPr>
          <w:rFonts w:ascii="Calibri" w:eastAsia="Calibri" w:hAnsi="Calibri" w:cs="Calibri"/>
          <w:b/>
          <w:bCs/>
          <w:sz w:val="22"/>
          <w:szCs w:val="22"/>
        </w:rPr>
        <w:t>. GERAÇÃO DE QR CODE PIX</w:t>
      </w:r>
    </w:p>
    <w:p w14:paraId="32563813" w14:textId="77777777" w:rsidR="00EC42F5" w:rsidRPr="00A62531" w:rsidRDefault="00EC42F5" w:rsidP="00A62531">
      <w:pPr>
        <w:pStyle w:val="NormalWeb"/>
        <w:keepNext/>
        <w:tabs>
          <w:tab w:val="left" w:pos="11198"/>
        </w:tabs>
        <w:ind w:right="217"/>
        <w:jc w:val="both"/>
        <w:rPr>
          <w:rFonts w:ascii="Calibri" w:eastAsia="Calibri" w:hAnsi="Calibri" w:cs="Calibri"/>
          <w:sz w:val="22"/>
          <w:szCs w:val="22"/>
        </w:rPr>
      </w:pPr>
      <w:r w:rsidRPr="00A62531">
        <w:rPr>
          <w:rFonts w:ascii="Calibri" w:eastAsia="Calibri" w:hAnsi="Calibri" w:cs="Calibri"/>
          <w:sz w:val="22"/>
          <w:szCs w:val="22"/>
        </w:rPr>
        <w:t>Órgão, informar qual modelo de integração será adotado para geração dos QR Codes Pix: API ou CNAB 750. A seguir, apresentamos as características de cada opção para validação:</w:t>
      </w:r>
    </w:p>
    <w:p w14:paraId="391C4F27" w14:textId="77777777" w:rsidR="00EC42F5" w:rsidRPr="00A62531" w:rsidRDefault="00EC42F5" w:rsidP="00A62531">
      <w:pPr>
        <w:pStyle w:val="NormalWeb"/>
        <w:keepNext/>
        <w:tabs>
          <w:tab w:val="left" w:pos="11198"/>
        </w:tabs>
        <w:ind w:right="217"/>
        <w:jc w:val="both"/>
        <w:rPr>
          <w:rFonts w:ascii="Calibri" w:eastAsia="Calibri" w:hAnsi="Calibri" w:cs="Calibri"/>
          <w:sz w:val="22"/>
          <w:szCs w:val="22"/>
        </w:rPr>
      </w:pPr>
      <w:r w:rsidRPr="00A62531">
        <w:rPr>
          <w:rFonts w:ascii="Calibri" w:eastAsia="Calibri" w:hAnsi="Calibri" w:cs="Calibri"/>
          <w:sz w:val="22"/>
          <w:szCs w:val="22"/>
        </w:rPr>
        <w:t>a) API</w:t>
      </w:r>
      <w:r w:rsidRPr="00A62531">
        <w:rPr>
          <w:rFonts w:ascii="Calibri" w:eastAsia="Calibri" w:hAnsi="Calibri" w:cs="Calibri"/>
          <w:sz w:val="22"/>
          <w:szCs w:val="22"/>
        </w:rPr>
        <w:br/>
        <w:t xml:space="preserve">Órgão, o Bradesco disponibiliza os serviços Pix de forma integrada por meio de API, com a opção adicional de </w:t>
      </w:r>
      <w:proofErr w:type="spellStart"/>
      <w:r w:rsidRPr="00A62531">
        <w:rPr>
          <w:rFonts w:ascii="Calibri" w:eastAsia="Calibri" w:hAnsi="Calibri" w:cs="Calibri"/>
          <w:sz w:val="22"/>
          <w:szCs w:val="22"/>
        </w:rPr>
        <w:t>Webhook</w:t>
      </w:r>
      <w:proofErr w:type="spellEnd"/>
      <w:r w:rsidRPr="00A62531">
        <w:rPr>
          <w:rFonts w:ascii="Calibri" w:eastAsia="Calibri" w:hAnsi="Calibri" w:cs="Calibri"/>
          <w:sz w:val="22"/>
          <w:szCs w:val="22"/>
        </w:rPr>
        <w:t xml:space="preserve"> para recebimento de notificações em tempo real sobre as transações realizadas.</w:t>
      </w:r>
    </w:p>
    <w:p w14:paraId="0E156622" w14:textId="77777777" w:rsidR="00EC42F5" w:rsidRPr="00A62531" w:rsidRDefault="00EC42F5" w:rsidP="00A62531">
      <w:pPr>
        <w:pStyle w:val="NormalWeb"/>
        <w:keepNext/>
        <w:tabs>
          <w:tab w:val="left" w:pos="11198"/>
        </w:tabs>
        <w:ind w:right="217"/>
        <w:jc w:val="both"/>
        <w:rPr>
          <w:rFonts w:ascii="Calibri" w:eastAsia="Calibri" w:hAnsi="Calibri" w:cs="Calibri"/>
          <w:sz w:val="22"/>
          <w:szCs w:val="22"/>
        </w:rPr>
      </w:pPr>
      <w:r w:rsidRPr="00A62531">
        <w:rPr>
          <w:rFonts w:ascii="Calibri" w:eastAsia="Calibri" w:hAnsi="Calibri" w:cs="Calibri"/>
          <w:sz w:val="22"/>
          <w:szCs w:val="22"/>
        </w:rPr>
        <w:t>Importante: para utilização da API Pix, é necessária a contratação de certificado digital A1.</w:t>
      </w:r>
    </w:p>
    <w:p w14:paraId="0CD189CF" w14:textId="466861FB" w:rsidR="00EC42F5" w:rsidRPr="00A62531" w:rsidRDefault="00EC42F5" w:rsidP="00A62531">
      <w:pPr>
        <w:pStyle w:val="NormalWeb"/>
        <w:keepNext/>
        <w:tabs>
          <w:tab w:val="left" w:pos="11198"/>
        </w:tabs>
        <w:ind w:right="217"/>
        <w:jc w:val="both"/>
        <w:rPr>
          <w:rFonts w:ascii="Calibri" w:eastAsia="Calibri" w:hAnsi="Calibri" w:cs="Calibri"/>
          <w:sz w:val="22"/>
          <w:szCs w:val="22"/>
        </w:rPr>
      </w:pPr>
      <w:r w:rsidRPr="00A62531">
        <w:rPr>
          <w:rFonts w:ascii="Calibri" w:eastAsia="Calibri" w:hAnsi="Calibri" w:cs="Calibri"/>
          <w:sz w:val="22"/>
          <w:szCs w:val="22"/>
        </w:rPr>
        <w:t>b) CNAB 750</w:t>
      </w:r>
      <w:r w:rsidRPr="00A62531">
        <w:rPr>
          <w:rFonts w:ascii="Calibri" w:eastAsia="Calibri" w:hAnsi="Calibri" w:cs="Calibri"/>
          <w:sz w:val="22"/>
          <w:szCs w:val="22"/>
        </w:rPr>
        <w:br/>
        <w:t xml:space="preserve">Órgão, caso a opção seja a geração e o processamento das transações Pix por meio do layout CNAB 750, os arquivos de retorno serão disponibilizados através dos canais eletrônicos contratados (VAN – importante confirmar as ativas, </w:t>
      </w:r>
      <w:proofErr w:type="spellStart"/>
      <w:r w:rsidRPr="00A62531">
        <w:rPr>
          <w:rFonts w:ascii="Calibri" w:eastAsia="Calibri" w:hAnsi="Calibri" w:cs="Calibri"/>
          <w:sz w:val="22"/>
          <w:szCs w:val="22"/>
        </w:rPr>
        <w:t>WebTA</w:t>
      </w:r>
      <w:proofErr w:type="spellEnd"/>
      <w:r w:rsidRPr="00A62531">
        <w:rPr>
          <w:rFonts w:ascii="Calibri" w:eastAsia="Calibri" w:hAnsi="Calibri" w:cs="Calibri"/>
          <w:sz w:val="22"/>
          <w:szCs w:val="22"/>
        </w:rPr>
        <w:t xml:space="preserve">, EDI7 ou Host </w:t>
      </w:r>
      <w:proofErr w:type="spellStart"/>
      <w:r w:rsidRPr="00A62531">
        <w:rPr>
          <w:rFonts w:ascii="Calibri" w:eastAsia="Calibri" w:hAnsi="Calibri" w:cs="Calibri"/>
          <w:sz w:val="22"/>
          <w:szCs w:val="22"/>
        </w:rPr>
        <w:t>to</w:t>
      </w:r>
      <w:proofErr w:type="spellEnd"/>
      <w:r w:rsidRPr="00A62531">
        <w:rPr>
          <w:rFonts w:ascii="Calibri" w:eastAsia="Calibri" w:hAnsi="Calibri" w:cs="Calibri"/>
          <w:sz w:val="22"/>
          <w:szCs w:val="22"/>
        </w:rPr>
        <w:t xml:space="preserve"> Host).</w:t>
      </w:r>
    </w:p>
    <w:p w14:paraId="5DA077AE" w14:textId="77777777" w:rsidR="00EC42F5" w:rsidRPr="00A62531" w:rsidRDefault="00EC42F5" w:rsidP="00EC42F5">
      <w:pPr>
        <w:pStyle w:val="NormalWeb"/>
        <w:keepNext/>
        <w:tabs>
          <w:tab w:val="left" w:pos="11198"/>
        </w:tabs>
        <w:ind w:left="1080" w:right="217"/>
        <w:jc w:val="both"/>
        <w:rPr>
          <w:rFonts w:ascii="Calibri" w:eastAsia="Calibri" w:hAnsi="Calibri" w:cs="Calibri"/>
          <w:sz w:val="22"/>
          <w:szCs w:val="22"/>
        </w:rPr>
      </w:pPr>
      <w:r w:rsidRPr="00A62531">
        <w:rPr>
          <w:rFonts w:ascii="Calibri" w:eastAsia="Calibri" w:hAnsi="Calibri" w:cs="Calibri"/>
          <w:sz w:val="22"/>
          <w:szCs w:val="22"/>
        </w:rPr>
        <w:t>Os arquivos serão disponibilizados:</w:t>
      </w:r>
    </w:p>
    <w:p w14:paraId="701C31DD" w14:textId="77777777" w:rsidR="00EC42F5" w:rsidRPr="00A62531" w:rsidRDefault="00EC42F5" w:rsidP="00EC42F5">
      <w:pPr>
        <w:pStyle w:val="NormalWeb"/>
        <w:keepNext/>
        <w:numPr>
          <w:ilvl w:val="0"/>
          <w:numId w:val="26"/>
        </w:numPr>
        <w:tabs>
          <w:tab w:val="left" w:pos="11198"/>
        </w:tabs>
        <w:ind w:right="217"/>
        <w:jc w:val="both"/>
        <w:rPr>
          <w:rFonts w:ascii="Calibri" w:eastAsia="Calibri" w:hAnsi="Calibri" w:cs="Calibri"/>
          <w:sz w:val="22"/>
          <w:szCs w:val="22"/>
        </w:rPr>
      </w:pPr>
      <w:r w:rsidRPr="00A62531">
        <w:rPr>
          <w:rFonts w:ascii="Calibri" w:eastAsia="Calibri" w:hAnsi="Calibri" w:cs="Calibri"/>
          <w:sz w:val="22"/>
          <w:szCs w:val="22"/>
        </w:rPr>
        <w:t>Cíclica: a cada 15 minutos;</w:t>
      </w:r>
    </w:p>
    <w:p w14:paraId="04B1DB75" w14:textId="77777777" w:rsidR="00EC42F5" w:rsidRPr="00A62531" w:rsidRDefault="00EC42F5" w:rsidP="00EC42F5">
      <w:pPr>
        <w:pStyle w:val="NormalWeb"/>
        <w:keepNext/>
        <w:numPr>
          <w:ilvl w:val="0"/>
          <w:numId w:val="26"/>
        </w:numPr>
        <w:tabs>
          <w:tab w:val="left" w:pos="11198"/>
        </w:tabs>
        <w:ind w:right="217"/>
        <w:jc w:val="both"/>
        <w:rPr>
          <w:rFonts w:ascii="Calibri" w:eastAsia="Calibri" w:hAnsi="Calibri" w:cs="Calibri"/>
          <w:sz w:val="22"/>
          <w:szCs w:val="22"/>
        </w:rPr>
      </w:pPr>
      <w:r w:rsidRPr="00A62531">
        <w:rPr>
          <w:rFonts w:ascii="Calibri" w:eastAsia="Calibri" w:hAnsi="Calibri" w:cs="Calibri"/>
          <w:sz w:val="22"/>
          <w:szCs w:val="22"/>
        </w:rPr>
        <w:t>Diário: em arquivo consolidado diário, gerado por volta de 1h do dia seguinte;</w:t>
      </w:r>
    </w:p>
    <w:p w14:paraId="363CC7D5" w14:textId="77777777" w:rsidR="00EC42F5" w:rsidRPr="00A62531" w:rsidRDefault="00EC42F5" w:rsidP="00EC42F5">
      <w:pPr>
        <w:pStyle w:val="NormalWeb"/>
        <w:keepNext/>
        <w:numPr>
          <w:ilvl w:val="0"/>
          <w:numId w:val="26"/>
        </w:numPr>
        <w:tabs>
          <w:tab w:val="left" w:pos="11198"/>
        </w:tabs>
        <w:ind w:right="217"/>
        <w:jc w:val="both"/>
        <w:rPr>
          <w:rFonts w:ascii="Calibri" w:eastAsia="Calibri" w:hAnsi="Calibri" w:cs="Calibri"/>
          <w:sz w:val="22"/>
          <w:szCs w:val="22"/>
        </w:rPr>
      </w:pPr>
      <w:r w:rsidRPr="00A62531">
        <w:rPr>
          <w:rFonts w:ascii="Calibri" w:eastAsia="Calibri" w:hAnsi="Calibri" w:cs="Calibri"/>
          <w:sz w:val="22"/>
          <w:szCs w:val="22"/>
        </w:rPr>
        <w:t>Ambos: recebendo de forma cíclico e diário também.</w:t>
      </w:r>
    </w:p>
    <w:p w14:paraId="54CB1649" w14:textId="77777777" w:rsidR="00EC42F5" w:rsidRPr="00A62531" w:rsidRDefault="00EC42F5" w:rsidP="00EC42F5">
      <w:pPr>
        <w:pStyle w:val="NormalWeb"/>
        <w:keepNext/>
        <w:tabs>
          <w:tab w:val="left" w:pos="11198"/>
        </w:tabs>
        <w:ind w:left="1080" w:right="217"/>
        <w:jc w:val="both"/>
        <w:rPr>
          <w:rFonts w:ascii="Calibri" w:eastAsia="Calibri" w:hAnsi="Calibri" w:cs="Calibri"/>
          <w:sz w:val="22"/>
          <w:szCs w:val="22"/>
        </w:rPr>
      </w:pPr>
      <w:r w:rsidRPr="00A62531">
        <w:rPr>
          <w:rFonts w:ascii="Calibri" w:eastAsia="Calibri" w:hAnsi="Calibri" w:cs="Calibri"/>
          <w:sz w:val="22"/>
          <w:szCs w:val="22"/>
        </w:rPr>
        <w:t xml:space="preserve">Órgão, informar se </w:t>
      </w:r>
      <w:proofErr w:type="gramStart"/>
      <w:r w:rsidRPr="00A62531">
        <w:rPr>
          <w:rFonts w:ascii="Calibri" w:eastAsia="Calibri" w:hAnsi="Calibri" w:cs="Calibri"/>
          <w:sz w:val="22"/>
          <w:szCs w:val="22"/>
        </w:rPr>
        <w:t>ira</w:t>
      </w:r>
      <w:proofErr w:type="gramEnd"/>
      <w:r w:rsidRPr="00A62531">
        <w:rPr>
          <w:rFonts w:ascii="Calibri" w:eastAsia="Calibri" w:hAnsi="Calibri" w:cs="Calibri"/>
          <w:sz w:val="22"/>
          <w:szCs w:val="22"/>
        </w:rPr>
        <w:t xml:space="preserve"> utilizar opção A ou B. Está de acordo?</w:t>
      </w:r>
    </w:p>
    <w:p w14:paraId="6A4D21FC" w14:textId="27C6BC81" w:rsidR="00EC42F5" w:rsidRPr="00EC42F5" w:rsidRDefault="00A62531" w:rsidP="00A62531">
      <w:pPr>
        <w:pStyle w:val="NormalWeb"/>
        <w:keepNext/>
        <w:tabs>
          <w:tab w:val="left" w:pos="11198"/>
        </w:tabs>
        <w:ind w:right="217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16</w:t>
      </w:r>
      <w:r w:rsidR="00EC42F5" w:rsidRPr="00EC42F5">
        <w:rPr>
          <w:rFonts w:ascii="Calibri" w:eastAsia="Calibri" w:hAnsi="Calibri" w:cs="Calibri"/>
          <w:b/>
          <w:bCs/>
          <w:sz w:val="22"/>
          <w:szCs w:val="22"/>
        </w:rPr>
        <w:t>. CRÉDITO PIX</w:t>
      </w:r>
    </w:p>
    <w:p w14:paraId="2C1DAD1F" w14:textId="77777777" w:rsidR="00EC42F5" w:rsidRPr="00A62531" w:rsidRDefault="00EC42F5" w:rsidP="00A62531">
      <w:pPr>
        <w:pStyle w:val="NormalWeb"/>
        <w:keepNext/>
        <w:tabs>
          <w:tab w:val="left" w:pos="11198"/>
        </w:tabs>
        <w:ind w:right="217"/>
        <w:jc w:val="both"/>
        <w:rPr>
          <w:rFonts w:ascii="Calibri" w:eastAsia="Calibri" w:hAnsi="Calibri" w:cs="Calibri"/>
          <w:sz w:val="22"/>
          <w:szCs w:val="22"/>
        </w:rPr>
      </w:pPr>
      <w:r w:rsidRPr="00A62531">
        <w:rPr>
          <w:rFonts w:ascii="Calibri" w:eastAsia="Calibri" w:hAnsi="Calibri" w:cs="Calibri"/>
          <w:sz w:val="22"/>
          <w:szCs w:val="22"/>
        </w:rPr>
        <w:t xml:space="preserve">Órgão, lembramos que os recursos pagos via QR </w:t>
      </w:r>
      <w:proofErr w:type="spellStart"/>
      <w:r w:rsidRPr="00A62531">
        <w:rPr>
          <w:rFonts w:ascii="Calibri" w:eastAsia="Calibri" w:hAnsi="Calibri" w:cs="Calibri"/>
          <w:sz w:val="22"/>
          <w:szCs w:val="22"/>
        </w:rPr>
        <w:t>Code</w:t>
      </w:r>
      <w:proofErr w:type="spellEnd"/>
      <w:r w:rsidRPr="00A62531">
        <w:rPr>
          <w:rFonts w:ascii="Calibri" w:eastAsia="Calibri" w:hAnsi="Calibri" w:cs="Calibri"/>
          <w:sz w:val="22"/>
          <w:szCs w:val="22"/>
        </w:rPr>
        <w:t xml:space="preserve"> Pix, são creditados na conta corrente vinculada à chave Pix em D+0, ou seja, no próprio dia da transação. O Órgão está de acordo?</w:t>
      </w:r>
    </w:p>
    <w:p w14:paraId="23AE4446" w14:textId="7E2ACA98" w:rsidR="00EC42F5" w:rsidRPr="00EC42F5" w:rsidRDefault="00A62531" w:rsidP="00A62531">
      <w:pPr>
        <w:pStyle w:val="NormalWeb"/>
        <w:keepNext/>
        <w:tabs>
          <w:tab w:val="left" w:pos="11198"/>
        </w:tabs>
        <w:ind w:right="217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17</w:t>
      </w:r>
      <w:r w:rsidR="00EC42F5" w:rsidRPr="00EC42F5">
        <w:rPr>
          <w:rFonts w:ascii="Calibri" w:eastAsia="Calibri" w:hAnsi="Calibri" w:cs="Calibri"/>
          <w:b/>
          <w:bCs/>
          <w:sz w:val="22"/>
          <w:szCs w:val="22"/>
        </w:rPr>
        <w:t>. PEPASSE PIX:</w:t>
      </w:r>
    </w:p>
    <w:p w14:paraId="6F7DEA39" w14:textId="77777777" w:rsidR="00EC42F5" w:rsidRPr="00A62531" w:rsidRDefault="00EC42F5" w:rsidP="00A62531">
      <w:pPr>
        <w:pStyle w:val="NormalWeb"/>
        <w:keepNext/>
        <w:tabs>
          <w:tab w:val="left" w:pos="11198"/>
        </w:tabs>
        <w:ind w:right="217"/>
        <w:jc w:val="both"/>
        <w:rPr>
          <w:rFonts w:ascii="Calibri" w:eastAsia="Calibri" w:hAnsi="Calibri" w:cs="Calibri"/>
          <w:sz w:val="22"/>
          <w:szCs w:val="22"/>
        </w:rPr>
      </w:pPr>
      <w:r w:rsidRPr="00A62531">
        <w:rPr>
          <w:rFonts w:ascii="Calibri" w:eastAsia="Calibri" w:hAnsi="Calibri" w:cs="Calibri"/>
          <w:sz w:val="22"/>
          <w:szCs w:val="22"/>
        </w:rPr>
        <w:t xml:space="preserve">Órgão, o Pix não realiza repasse automático para contas de outras instituições financeiras. Portanto, caso o Órgão necessite de repasse para um banco distinto, permitimos que ele seja realizado de forma </w:t>
      </w:r>
      <w:r w:rsidRPr="00A62531">
        <w:rPr>
          <w:rFonts w:ascii="Calibri" w:eastAsia="Calibri" w:hAnsi="Calibri" w:cs="Calibri"/>
          <w:sz w:val="22"/>
          <w:szCs w:val="22"/>
        </w:rPr>
        <w:lastRenderedPageBreak/>
        <w:t>autônoma pelo detentor da conta através do Internet Banking com isenção da tarifa TED.  O Órgão está de acordo?</w:t>
      </w:r>
    </w:p>
    <w:p w14:paraId="53DD1266" w14:textId="65305F6A" w:rsidR="00EC42F5" w:rsidRPr="00EC42F5" w:rsidRDefault="00A62531" w:rsidP="00A62531">
      <w:pPr>
        <w:pStyle w:val="NormalWeb"/>
        <w:keepNext/>
        <w:tabs>
          <w:tab w:val="left" w:pos="11198"/>
        </w:tabs>
        <w:ind w:right="217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18</w:t>
      </w:r>
      <w:r w:rsidR="00EC42F5" w:rsidRPr="00EC42F5">
        <w:rPr>
          <w:rFonts w:ascii="Calibri" w:eastAsia="Calibri" w:hAnsi="Calibri" w:cs="Calibri"/>
          <w:b/>
          <w:bCs/>
          <w:sz w:val="22"/>
          <w:szCs w:val="22"/>
        </w:rPr>
        <w:t>. COBRANÇA TARIFA PIX:</w:t>
      </w:r>
    </w:p>
    <w:p w14:paraId="6317AD31" w14:textId="77777777" w:rsidR="00EC42F5" w:rsidRPr="00A62531" w:rsidRDefault="00EC42F5" w:rsidP="00A62531">
      <w:pPr>
        <w:pStyle w:val="NormalWeb"/>
        <w:keepNext/>
        <w:tabs>
          <w:tab w:val="left" w:pos="11198"/>
        </w:tabs>
        <w:ind w:right="217"/>
        <w:jc w:val="both"/>
        <w:rPr>
          <w:rFonts w:ascii="Calibri" w:eastAsia="Calibri" w:hAnsi="Calibri" w:cs="Calibri"/>
          <w:sz w:val="22"/>
          <w:szCs w:val="22"/>
        </w:rPr>
      </w:pPr>
      <w:r w:rsidRPr="00A62531">
        <w:rPr>
          <w:rFonts w:ascii="Calibri" w:eastAsia="Calibri" w:hAnsi="Calibri" w:cs="Calibri"/>
          <w:sz w:val="22"/>
          <w:szCs w:val="22"/>
        </w:rPr>
        <w:t>Órgão, a cobrança da tarifa do Pix ocorre na conta onde a chave está cadastrada, sempre em D+2 após a transação Pix. O Órgão está de acordo?</w:t>
      </w:r>
    </w:p>
    <w:p w14:paraId="1272EC3B" w14:textId="77777777" w:rsidR="005947B6" w:rsidRPr="001D566F" w:rsidRDefault="005947B6" w:rsidP="00293A47">
      <w:pPr>
        <w:pStyle w:val="NormalWeb"/>
        <w:keepNext/>
        <w:tabs>
          <w:tab w:val="left" w:pos="11198"/>
        </w:tabs>
        <w:spacing w:before="0" w:beforeAutospacing="0" w:after="0" w:afterAutospacing="0"/>
        <w:ind w:left="-567" w:right="217"/>
        <w:jc w:val="both"/>
        <w:rPr>
          <w:rFonts w:ascii="Calibri" w:hAnsi="Calibri" w:cs="Calibri"/>
          <w:sz w:val="22"/>
          <w:szCs w:val="22"/>
        </w:rPr>
      </w:pPr>
    </w:p>
    <w:p w14:paraId="4A455D6B" w14:textId="3FB1A40D" w:rsidR="00293A47" w:rsidRPr="001D566F" w:rsidRDefault="00293A47" w:rsidP="00293A47">
      <w:pPr>
        <w:tabs>
          <w:tab w:val="left" w:pos="284"/>
          <w:tab w:val="left" w:pos="993"/>
          <w:tab w:val="left" w:pos="10631"/>
          <w:tab w:val="left" w:pos="11198"/>
        </w:tabs>
        <w:ind w:left="-567" w:right="217"/>
        <w:jc w:val="both"/>
        <w:rPr>
          <w:rFonts w:ascii="Calibri" w:eastAsia="Arial Unicode MS" w:hAnsi="Calibri" w:cs="Calibri"/>
          <w:sz w:val="22"/>
          <w:szCs w:val="22"/>
        </w:rPr>
      </w:pPr>
      <w:r w:rsidRPr="001D566F">
        <w:rPr>
          <w:rFonts w:ascii="Calibri" w:eastAsia="Arial Unicode MS" w:hAnsi="Calibri" w:cs="Calibri"/>
          <w:sz w:val="22"/>
          <w:szCs w:val="22"/>
        </w:rPr>
        <w:t xml:space="preserve">Solicitamos que as respostas sejam encaminhadas via e-mail: </w:t>
      </w:r>
      <w:hyperlink r:id="rId11" w:history="1">
        <w:r w:rsidRPr="001D566F">
          <w:rPr>
            <w:rStyle w:val="Hyperlink"/>
            <w:rFonts w:ascii="Calibri" w:eastAsia="Arial Unicode MS" w:hAnsi="Calibri" w:cs="Calibri"/>
            <w:sz w:val="22"/>
            <w:szCs w:val="22"/>
          </w:rPr>
          <w:t>edineia.cecilio@bradesco.com.br</w:t>
        </w:r>
      </w:hyperlink>
      <w:r w:rsidRPr="001D566F">
        <w:rPr>
          <w:rStyle w:val="Hyperlink"/>
          <w:rFonts w:ascii="Calibri" w:eastAsia="Arial Unicode MS" w:hAnsi="Calibri" w:cs="Calibri"/>
          <w:sz w:val="22"/>
          <w:szCs w:val="22"/>
        </w:rPr>
        <w:t xml:space="preserve">; </w:t>
      </w:r>
      <w:hyperlink r:id="rId12" w:history="1">
        <w:r w:rsidRPr="001D566F">
          <w:rPr>
            <w:rStyle w:val="Hyperlink"/>
            <w:rFonts w:ascii="Calibri" w:eastAsia="Arial Unicode MS" w:hAnsi="Calibri" w:cs="Calibri"/>
            <w:sz w:val="22"/>
            <w:szCs w:val="22"/>
          </w:rPr>
          <w:t>alyne.ortega@bradesco.com.br</w:t>
        </w:r>
      </w:hyperlink>
      <w:r w:rsidRPr="001D566F">
        <w:rPr>
          <w:rStyle w:val="Hyperlink"/>
          <w:rFonts w:ascii="Calibri" w:eastAsia="Arial Unicode MS" w:hAnsi="Calibri" w:cs="Calibri"/>
          <w:sz w:val="22"/>
          <w:szCs w:val="22"/>
        </w:rPr>
        <w:t>;</w:t>
      </w:r>
      <w:r w:rsidR="00F76680" w:rsidRPr="001D566F">
        <w:rPr>
          <w:rFonts w:ascii="Calibri" w:hAnsi="Calibri" w:cs="Calibri"/>
          <w:sz w:val="22"/>
          <w:szCs w:val="22"/>
        </w:rPr>
        <w:t xml:space="preserve"> </w:t>
      </w:r>
      <w:hyperlink r:id="rId13" w:history="1">
        <w:r w:rsidR="00F76680" w:rsidRPr="001D566F">
          <w:rPr>
            <w:rStyle w:val="Hyperlink"/>
            <w:rFonts w:ascii="Calibri" w:eastAsia="Arial Unicode MS" w:hAnsi="Calibri" w:cs="Calibri"/>
            <w:sz w:val="22"/>
            <w:szCs w:val="22"/>
          </w:rPr>
          <w:t>gleise.canela@bradesco.com.br</w:t>
        </w:r>
      </w:hyperlink>
      <w:r w:rsidR="00F76680" w:rsidRPr="001D566F">
        <w:rPr>
          <w:rFonts w:ascii="Calibri" w:eastAsia="Arial Unicode MS" w:hAnsi="Calibri" w:cs="Calibri"/>
          <w:sz w:val="22"/>
          <w:szCs w:val="22"/>
        </w:rPr>
        <w:t>;</w:t>
      </w:r>
      <w:r w:rsidRPr="001D566F">
        <w:rPr>
          <w:rStyle w:val="Hyperlink"/>
          <w:rFonts w:ascii="Calibri" w:eastAsia="Arial Unicode MS" w:hAnsi="Calibri" w:cs="Calibri"/>
          <w:sz w:val="22"/>
          <w:szCs w:val="22"/>
        </w:rPr>
        <w:t xml:space="preserve"> </w:t>
      </w:r>
      <w:hyperlink r:id="rId14" w:history="1">
        <w:r w:rsidR="00F76680" w:rsidRPr="001D566F">
          <w:rPr>
            <w:rStyle w:val="Hyperlink"/>
            <w:rFonts w:ascii="Calibri" w:eastAsia="Arial Unicode MS" w:hAnsi="Calibri" w:cs="Calibri"/>
            <w:sz w:val="22"/>
            <w:szCs w:val="22"/>
          </w:rPr>
          <w:t>michelle.gardezani@bradesco.com.br</w:t>
        </w:r>
      </w:hyperlink>
      <w:r w:rsidR="00F76680" w:rsidRPr="001D566F">
        <w:rPr>
          <w:rStyle w:val="Hyperlink"/>
          <w:rFonts w:ascii="Calibri" w:eastAsia="Arial Unicode MS" w:hAnsi="Calibri" w:cs="Calibri"/>
          <w:sz w:val="22"/>
          <w:szCs w:val="22"/>
        </w:rPr>
        <w:t xml:space="preserve">; </w:t>
      </w:r>
      <w:hyperlink r:id="rId15" w:history="1"/>
      <w:r w:rsidRPr="001D566F">
        <w:rPr>
          <w:rFonts w:ascii="Calibri" w:eastAsia="Arial Unicode MS" w:hAnsi="Calibri" w:cs="Calibri"/>
          <w:sz w:val="22"/>
          <w:szCs w:val="22"/>
        </w:rPr>
        <w:t>ou pelo fax nº (11) 3684-4861.</w:t>
      </w:r>
    </w:p>
    <w:p w14:paraId="621DA1E5" w14:textId="77777777" w:rsidR="00293A47" w:rsidRPr="001D566F" w:rsidRDefault="00293A47" w:rsidP="00293A47">
      <w:pPr>
        <w:tabs>
          <w:tab w:val="left" w:pos="284"/>
          <w:tab w:val="left" w:pos="993"/>
          <w:tab w:val="left" w:pos="10631"/>
          <w:tab w:val="left" w:pos="11198"/>
        </w:tabs>
        <w:ind w:left="426" w:right="217"/>
        <w:jc w:val="both"/>
        <w:rPr>
          <w:rFonts w:ascii="Calibri" w:eastAsia="Arial Unicode MS" w:hAnsi="Calibri" w:cs="Calibri"/>
          <w:sz w:val="22"/>
          <w:szCs w:val="22"/>
        </w:rPr>
      </w:pPr>
    </w:p>
    <w:p w14:paraId="281582F2" w14:textId="77777777" w:rsidR="00293A47" w:rsidRPr="001D566F" w:rsidRDefault="00293A47" w:rsidP="00293A47">
      <w:pPr>
        <w:tabs>
          <w:tab w:val="left" w:pos="284"/>
          <w:tab w:val="left" w:pos="993"/>
          <w:tab w:val="left" w:pos="10631"/>
          <w:tab w:val="left" w:pos="11198"/>
        </w:tabs>
        <w:ind w:left="426" w:right="217"/>
        <w:jc w:val="both"/>
        <w:rPr>
          <w:rFonts w:ascii="Calibri" w:eastAsia="Arial Unicode MS" w:hAnsi="Calibri" w:cs="Calibri"/>
          <w:sz w:val="22"/>
          <w:szCs w:val="22"/>
        </w:rPr>
      </w:pPr>
    </w:p>
    <w:p w14:paraId="5C4D57C0" w14:textId="77777777" w:rsidR="00293A47" w:rsidRPr="001D566F" w:rsidRDefault="00293A47" w:rsidP="00293A47">
      <w:pPr>
        <w:tabs>
          <w:tab w:val="left" w:pos="284"/>
          <w:tab w:val="left" w:pos="993"/>
          <w:tab w:val="left" w:pos="10631"/>
          <w:tab w:val="left" w:pos="11198"/>
        </w:tabs>
        <w:ind w:left="426" w:right="217"/>
        <w:jc w:val="center"/>
        <w:rPr>
          <w:rFonts w:ascii="Calibri" w:eastAsia="Arial Unicode MS" w:hAnsi="Calibri" w:cs="Calibri"/>
          <w:b/>
          <w:sz w:val="22"/>
          <w:szCs w:val="22"/>
        </w:rPr>
      </w:pPr>
      <w:r w:rsidRPr="001D566F">
        <w:rPr>
          <w:rFonts w:ascii="Calibri" w:eastAsia="Arial Unicode MS" w:hAnsi="Calibri" w:cs="Calibri"/>
          <w:b/>
          <w:sz w:val="22"/>
          <w:szCs w:val="22"/>
        </w:rPr>
        <w:t>BANCO BRADESCO S/A</w:t>
      </w:r>
    </w:p>
    <w:p w14:paraId="69922546" w14:textId="7371B5F8" w:rsidR="0064015B" w:rsidRPr="0041431C" w:rsidRDefault="00293A47" w:rsidP="00D54923">
      <w:pPr>
        <w:tabs>
          <w:tab w:val="left" w:pos="284"/>
          <w:tab w:val="left" w:pos="993"/>
          <w:tab w:val="left" w:pos="10631"/>
          <w:tab w:val="left" w:pos="11198"/>
        </w:tabs>
        <w:ind w:left="426" w:right="217"/>
        <w:jc w:val="center"/>
        <w:rPr>
          <w:rFonts w:ascii="Bradesco Sans" w:hAnsi="Bradesco Sans" w:cs="Arial"/>
          <w:b/>
          <w:bCs/>
          <w:sz w:val="20"/>
          <w:szCs w:val="20"/>
        </w:rPr>
      </w:pPr>
      <w:r w:rsidRPr="001D566F">
        <w:rPr>
          <w:rFonts w:ascii="Calibri" w:eastAsia="Arial Unicode MS" w:hAnsi="Calibri" w:cs="Calibri"/>
          <w:b/>
          <w:sz w:val="22"/>
          <w:szCs w:val="22"/>
        </w:rPr>
        <w:t>CNPJ: 60746.948/0001-12</w:t>
      </w:r>
    </w:p>
    <w:sectPr w:rsidR="0064015B" w:rsidRPr="0041431C" w:rsidSect="00D3534D">
      <w:headerReference w:type="default" r:id="rId16"/>
      <w:pgSz w:w="11900" w:h="16840"/>
      <w:pgMar w:top="1418" w:right="1247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DCC08" w14:textId="77777777" w:rsidR="00767E19" w:rsidRDefault="00767E19" w:rsidP="00551F73">
      <w:r>
        <w:separator/>
      </w:r>
    </w:p>
  </w:endnote>
  <w:endnote w:type="continuationSeparator" w:id="0">
    <w:p w14:paraId="0D76F2DB" w14:textId="77777777" w:rsidR="00767E19" w:rsidRDefault="00767E19" w:rsidP="00551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radesco Sans"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DE4B7" w14:textId="77777777" w:rsidR="00767E19" w:rsidRDefault="00767E19" w:rsidP="00551F73">
      <w:r>
        <w:separator/>
      </w:r>
    </w:p>
  </w:footnote>
  <w:footnote w:type="continuationSeparator" w:id="0">
    <w:p w14:paraId="62B8E6A9" w14:textId="77777777" w:rsidR="00767E19" w:rsidRDefault="00767E19" w:rsidP="00551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4B543" w14:textId="77777777" w:rsidR="00551F73" w:rsidRPr="00551F73" w:rsidRDefault="00AA1FD9" w:rsidP="00551F7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5431C3C" wp14:editId="20C29CD7">
          <wp:simplePos x="0" y="0"/>
          <wp:positionH relativeFrom="column">
            <wp:posOffset>-512445</wp:posOffset>
          </wp:positionH>
          <wp:positionV relativeFrom="paragraph">
            <wp:posOffset>-97739</wp:posOffset>
          </wp:positionV>
          <wp:extent cx="1799590" cy="402831"/>
          <wp:effectExtent l="0" t="0" r="3810" b="381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ovo-Logo-Bradesco_Vermelho_H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028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C61EF2D" wp14:editId="6421814A">
          <wp:simplePos x="0" y="0"/>
          <wp:positionH relativeFrom="column">
            <wp:posOffset>-793750</wp:posOffset>
          </wp:positionH>
          <wp:positionV relativeFrom="paragraph">
            <wp:posOffset>-517525</wp:posOffset>
          </wp:positionV>
          <wp:extent cx="7559675" cy="377190"/>
          <wp:effectExtent l="0" t="0" r="9525" b="381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pel-Timbrado_Novo-Logo-Bradesco_Aprovad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377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546E3"/>
    <w:multiLevelType w:val="hybridMultilevel"/>
    <w:tmpl w:val="8B6E6090"/>
    <w:lvl w:ilvl="0" w:tplc="F6DCF2F0">
      <w:start w:val="1"/>
      <w:numFmt w:val="decimal"/>
      <w:lvlText w:val="%1)"/>
      <w:lvlJc w:val="left"/>
      <w:pPr>
        <w:ind w:left="1080" w:hanging="360"/>
      </w:pPr>
      <w:rPr>
        <w:rFonts w:ascii="Bradesco Sans" w:hAnsi="Bradesco Sans" w:hint="default"/>
        <w:b w:val="0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917B65"/>
    <w:multiLevelType w:val="hybridMultilevel"/>
    <w:tmpl w:val="2AA8C55C"/>
    <w:lvl w:ilvl="0" w:tplc="698454E4">
      <w:start w:val="3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04449"/>
    <w:multiLevelType w:val="hybridMultilevel"/>
    <w:tmpl w:val="5B22A02E"/>
    <w:lvl w:ilvl="0" w:tplc="899C9E12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365C5"/>
    <w:multiLevelType w:val="hybridMultilevel"/>
    <w:tmpl w:val="114E5C8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D3848"/>
    <w:multiLevelType w:val="hybridMultilevel"/>
    <w:tmpl w:val="371A46A4"/>
    <w:lvl w:ilvl="0" w:tplc="980471B8">
      <w:start w:val="1"/>
      <w:numFmt w:val="lowerLetter"/>
      <w:lvlText w:val="%1)"/>
      <w:lvlJc w:val="left"/>
      <w:pPr>
        <w:ind w:left="1688" w:hanging="9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0CD450F"/>
    <w:multiLevelType w:val="multilevel"/>
    <w:tmpl w:val="2A64B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D33038"/>
    <w:multiLevelType w:val="hybridMultilevel"/>
    <w:tmpl w:val="B88AFA72"/>
    <w:lvl w:ilvl="0" w:tplc="E0944808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00B98"/>
    <w:multiLevelType w:val="hybridMultilevel"/>
    <w:tmpl w:val="6C0C86D0"/>
    <w:lvl w:ilvl="0" w:tplc="67B02C6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562629"/>
    <w:multiLevelType w:val="hybridMultilevel"/>
    <w:tmpl w:val="3EF6E868"/>
    <w:lvl w:ilvl="0" w:tplc="04160011">
      <w:start w:val="1"/>
      <w:numFmt w:val="decimal"/>
      <w:lvlText w:val="%1)"/>
      <w:lvlJc w:val="left"/>
      <w:pPr>
        <w:ind w:left="928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6AD3EE7"/>
    <w:multiLevelType w:val="hybridMultilevel"/>
    <w:tmpl w:val="E5A6D228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874C79"/>
    <w:multiLevelType w:val="hybridMultilevel"/>
    <w:tmpl w:val="E2B82D80"/>
    <w:lvl w:ilvl="0" w:tplc="41EC5BD2">
      <w:start w:val="1"/>
      <w:numFmt w:val="decimal"/>
      <w:lvlText w:val="%1)"/>
      <w:lvlJc w:val="left"/>
      <w:pPr>
        <w:ind w:left="-207" w:hanging="360"/>
      </w:pPr>
    </w:lvl>
    <w:lvl w:ilvl="1" w:tplc="04160019">
      <w:start w:val="1"/>
      <w:numFmt w:val="lowerLetter"/>
      <w:lvlText w:val="%2."/>
      <w:lvlJc w:val="left"/>
      <w:pPr>
        <w:ind w:left="513" w:hanging="360"/>
      </w:pPr>
    </w:lvl>
    <w:lvl w:ilvl="2" w:tplc="0416001B">
      <w:start w:val="1"/>
      <w:numFmt w:val="lowerRoman"/>
      <w:lvlText w:val="%3."/>
      <w:lvlJc w:val="right"/>
      <w:pPr>
        <w:ind w:left="1233" w:hanging="180"/>
      </w:pPr>
    </w:lvl>
    <w:lvl w:ilvl="3" w:tplc="0416000F">
      <w:start w:val="1"/>
      <w:numFmt w:val="decimal"/>
      <w:lvlText w:val="%4."/>
      <w:lvlJc w:val="left"/>
      <w:pPr>
        <w:ind w:left="1953" w:hanging="360"/>
      </w:pPr>
    </w:lvl>
    <w:lvl w:ilvl="4" w:tplc="04160019">
      <w:start w:val="1"/>
      <w:numFmt w:val="lowerLetter"/>
      <w:lvlText w:val="%5."/>
      <w:lvlJc w:val="left"/>
      <w:pPr>
        <w:ind w:left="2673" w:hanging="360"/>
      </w:pPr>
    </w:lvl>
    <w:lvl w:ilvl="5" w:tplc="0416001B">
      <w:start w:val="1"/>
      <w:numFmt w:val="lowerRoman"/>
      <w:lvlText w:val="%6."/>
      <w:lvlJc w:val="right"/>
      <w:pPr>
        <w:ind w:left="3393" w:hanging="180"/>
      </w:pPr>
    </w:lvl>
    <w:lvl w:ilvl="6" w:tplc="0416000F">
      <w:start w:val="1"/>
      <w:numFmt w:val="decimal"/>
      <w:lvlText w:val="%7."/>
      <w:lvlJc w:val="left"/>
      <w:pPr>
        <w:ind w:left="4113" w:hanging="360"/>
      </w:pPr>
    </w:lvl>
    <w:lvl w:ilvl="7" w:tplc="04160019">
      <w:start w:val="1"/>
      <w:numFmt w:val="lowerLetter"/>
      <w:lvlText w:val="%8."/>
      <w:lvlJc w:val="left"/>
      <w:pPr>
        <w:ind w:left="4833" w:hanging="360"/>
      </w:pPr>
    </w:lvl>
    <w:lvl w:ilvl="8" w:tplc="0416001B">
      <w:start w:val="1"/>
      <w:numFmt w:val="lowerRoman"/>
      <w:lvlText w:val="%9."/>
      <w:lvlJc w:val="right"/>
      <w:pPr>
        <w:ind w:left="5553" w:hanging="180"/>
      </w:pPr>
    </w:lvl>
  </w:abstractNum>
  <w:abstractNum w:abstractNumId="11" w15:restartNumberingAfterBreak="0">
    <w:nsid w:val="41C02140"/>
    <w:multiLevelType w:val="hybridMultilevel"/>
    <w:tmpl w:val="AE64DE36"/>
    <w:lvl w:ilvl="0" w:tplc="04160017">
      <w:start w:val="1"/>
      <w:numFmt w:val="lowerLetter"/>
      <w:lvlText w:val="%1)"/>
      <w:lvlJc w:val="left"/>
      <w:pPr>
        <w:ind w:left="774" w:hanging="360"/>
      </w:pPr>
    </w:lvl>
    <w:lvl w:ilvl="1" w:tplc="04160019" w:tentative="1">
      <w:start w:val="1"/>
      <w:numFmt w:val="lowerLetter"/>
      <w:lvlText w:val="%2."/>
      <w:lvlJc w:val="left"/>
      <w:pPr>
        <w:ind w:left="1494" w:hanging="360"/>
      </w:pPr>
    </w:lvl>
    <w:lvl w:ilvl="2" w:tplc="0416001B" w:tentative="1">
      <w:start w:val="1"/>
      <w:numFmt w:val="lowerRoman"/>
      <w:lvlText w:val="%3."/>
      <w:lvlJc w:val="right"/>
      <w:pPr>
        <w:ind w:left="2214" w:hanging="180"/>
      </w:pPr>
    </w:lvl>
    <w:lvl w:ilvl="3" w:tplc="0416000F" w:tentative="1">
      <w:start w:val="1"/>
      <w:numFmt w:val="decimal"/>
      <w:lvlText w:val="%4."/>
      <w:lvlJc w:val="left"/>
      <w:pPr>
        <w:ind w:left="2934" w:hanging="360"/>
      </w:pPr>
    </w:lvl>
    <w:lvl w:ilvl="4" w:tplc="04160019" w:tentative="1">
      <w:start w:val="1"/>
      <w:numFmt w:val="lowerLetter"/>
      <w:lvlText w:val="%5."/>
      <w:lvlJc w:val="left"/>
      <w:pPr>
        <w:ind w:left="3654" w:hanging="360"/>
      </w:pPr>
    </w:lvl>
    <w:lvl w:ilvl="5" w:tplc="0416001B" w:tentative="1">
      <w:start w:val="1"/>
      <w:numFmt w:val="lowerRoman"/>
      <w:lvlText w:val="%6."/>
      <w:lvlJc w:val="right"/>
      <w:pPr>
        <w:ind w:left="4374" w:hanging="180"/>
      </w:pPr>
    </w:lvl>
    <w:lvl w:ilvl="6" w:tplc="0416000F" w:tentative="1">
      <w:start w:val="1"/>
      <w:numFmt w:val="decimal"/>
      <w:lvlText w:val="%7."/>
      <w:lvlJc w:val="left"/>
      <w:pPr>
        <w:ind w:left="5094" w:hanging="360"/>
      </w:pPr>
    </w:lvl>
    <w:lvl w:ilvl="7" w:tplc="04160019" w:tentative="1">
      <w:start w:val="1"/>
      <w:numFmt w:val="lowerLetter"/>
      <w:lvlText w:val="%8."/>
      <w:lvlJc w:val="left"/>
      <w:pPr>
        <w:ind w:left="5814" w:hanging="360"/>
      </w:pPr>
    </w:lvl>
    <w:lvl w:ilvl="8" w:tplc="0416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2" w15:restartNumberingAfterBreak="0">
    <w:nsid w:val="48522BD7"/>
    <w:multiLevelType w:val="hybridMultilevel"/>
    <w:tmpl w:val="720CCA2C"/>
    <w:lvl w:ilvl="0" w:tplc="B0A2BC24">
      <w:start w:val="1"/>
      <w:numFmt w:val="decimal"/>
      <w:lvlText w:val="%1)"/>
      <w:lvlJc w:val="left"/>
      <w:pPr>
        <w:ind w:left="2988" w:hanging="360"/>
      </w:pPr>
      <w:rPr>
        <w:rFonts w:ascii="Bradesco Sans" w:hAnsi="Bradesco Sans" w:hint="default"/>
        <w:b w:val="0"/>
        <w:bCs w:val="0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ind w:left="3708" w:hanging="360"/>
      </w:pPr>
    </w:lvl>
    <w:lvl w:ilvl="2" w:tplc="0416001B">
      <w:start w:val="1"/>
      <w:numFmt w:val="lowerRoman"/>
      <w:lvlText w:val="%3."/>
      <w:lvlJc w:val="right"/>
      <w:pPr>
        <w:ind w:left="4428" w:hanging="180"/>
      </w:pPr>
    </w:lvl>
    <w:lvl w:ilvl="3" w:tplc="0416000F">
      <w:start w:val="1"/>
      <w:numFmt w:val="decimal"/>
      <w:lvlText w:val="%4."/>
      <w:lvlJc w:val="left"/>
      <w:pPr>
        <w:ind w:left="5148" w:hanging="360"/>
      </w:pPr>
    </w:lvl>
    <w:lvl w:ilvl="4" w:tplc="04160019">
      <w:start w:val="1"/>
      <w:numFmt w:val="lowerLetter"/>
      <w:lvlText w:val="%5."/>
      <w:lvlJc w:val="left"/>
      <w:pPr>
        <w:ind w:left="5868" w:hanging="360"/>
      </w:pPr>
    </w:lvl>
    <w:lvl w:ilvl="5" w:tplc="0416001B">
      <w:start w:val="1"/>
      <w:numFmt w:val="lowerRoman"/>
      <w:lvlText w:val="%6."/>
      <w:lvlJc w:val="right"/>
      <w:pPr>
        <w:ind w:left="6588" w:hanging="180"/>
      </w:pPr>
    </w:lvl>
    <w:lvl w:ilvl="6" w:tplc="0416000F">
      <w:start w:val="1"/>
      <w:numFmt w:val="decimal"/>
      <w:lvlText w:val="%7."/>
      <w:lvlJc w:val="left"/>
      <w:pPr>
        <w:ind w:left="7308" w:hanging="360"/>
      </w:pPr>
    </w:lvl>
    <w:lvl w:ilvl="7" w:tplc="04160019">
      <w:start w:val="1"/>
      <w:numFmt w:val="lowerLetter"/>
      <w:lvlText w:val="%8."/>
      <w:lvlJc w:val="left"/>
      <w:pPr>
        <w:ind w:left="8028" w:hanging="360"/>
      </w:pPr>
    </w:lvl>
    <w:lvl w:ilvl="8" w:tplc="0416001B">
      <w:start w:val="1"/>
      <w:numFmt w:val="lowerRoman"/>
      <w:lvlText w:val="%9."/>
      <w:lvlJc w:val="right"/>
      <w:pPr>
        <w:ind w:left="8748" w:hanging="180"/>
      </w:pPr>
    </w:lvl>
  </w:abstractNum>
  <w:abstractNum w:abstractNumId="13" w15:restartNumberingAfterBreak="0">
    <w:nsid w:val="507C5ACF"/>
    <w:multiLevelType w:val="hybridMultilevel"/>
    <w:tmpl w:val="56C8CFD6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9530A4"/>
    <w:multiLevelType w:val="hybridMultilevel"/>
    <w:tmpl w:val="9E1E569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88609C"/>
    <w:multiLevelType w:val="hybridMultilevel"/>
    <w:tmpl w:val="BADE7C1E"/>
    <w:lvl w:ilvl="0" w:tplc="87D46ECA">
      <w:start w:val="1"/>
      <w:numFmt w:val="decimal"/>
      <w:lvlText w:val="%1)"/>
      <w:lvlJc w:val="left"/>
      <w:pPr>
        <w:ind w:left="786" w:hanging="360"/>
      </w:pPr>
      <w:rPr>
        <w:rFonts w:cs="Calibri"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5EA65DBF"/>
    <w:multiLevelType w:val="hybridMultilevel"/>
    <w:tmpl w:val="53DC84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59282D"/>
    <w:multiLevelType w:val="hybridMultilevel"/>
    <w:tmpl w:val="99442DE2"/>
    <w:lvl w:ilvl="0" w:tplc="EFECAF0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5143FE"/>
    <w:multiLevelType w:val="hybridMultilevel"/>
    <w:tmpl w:val="54F812A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566C68"/>
    <w:multiLevelType w:val="multilevel"/>
    <w:tmpl w:val="3188B8E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456CD4"/>
    <w:multiLevelType w:val="hybridMultilevel"/>
    <w:tmpl w:val="9A1E12D0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6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6EC11FD"/>
    <w:multiLevelType w:val="hybridMultilevel"/>
    <w:tmpl w:val="9B72EB5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E6127A"/>
    <w:multiLevelType w:val="hybridMultilevel"/>
    <w:tmpl w:val="E0E0AA4C"/>
    <w:lvl w:ilvl="0" w:tplc="3808EE4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019816729">
    <w:abstractNumId w:val="8"/>
  </w:num>
  <w:num w:numId="2" w16cid:durableId="239948095">
    <w:abstractNumId w:val="3"/>
  </w:num>
  <w:num w:numId="3" w16cid:durableId="560601564">
    <w:abstractNumId w:val="11"/>
  </w:num>
  <w:num w:numId="4" w16cid:durableId="363479132">
    <w:abstractNumId w:val="1"/>
  </w:num>
  <w:num w:numId="5" w16cid:durableId="210607649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2163867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01128871">
    <w:abstractNumId w:val="17"/>
  </w:num>
  <w:num w:numId="8" w16cid:durableId="671180893">
    <w:abstractNumId w:val="16"/>
  </w:num>
  <w:num w:numId="9" w16cid:durableId="1557157598">
    <w:abstractNumId w:val="15"/>
  </w:num>
  <w:num w:numId="10" w16cid:durableId="431826797">
    <w:abstractNumId w:val="22"/>
  </w:num>
  <w:num w:numId="11" w16cid:durableId="3481197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493973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92682737">
    <w:abstractNumId w:val="18"/>
  </w:num>
  <w:num w:numId="14" w16cid:durableId="18822863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824078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7147088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05325443">
    <w:abstractNumId w:val="0"/>
  </w:num>
  <w:num w:numId="18" w16cid:durableId="10129980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199064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94755431">
    <w:abstractNumId w:val="5"/>
  </w:num>
  <w:num w:numId="21" w16cid:durableId="1569462519">
    <w:abstractNumId w:val="6"/>
  </w:num>
  <w:num w:numId="22" w16cid:durableId="5289560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010470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9522350">
    <w:abstractNumId w:val="19"/>
  </w:num>
  <w:num w:numId="25" w16cid:durableId="825246382">
    <w:abstractNumId w:val="4"/>
  </w:num>
  <w:num w:numId="26" w16cid:durableId="1060252327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F73"/>
    <w:rsid w:val="00011118"/>
    <w:rsid w:val="00022DAF"/>
    <w:rsid w:val="00034C2C"/>
    <w:rsid w:val="000627D4"/>
    <w:rsid w:val="00077B4C"/>
    <w:rsid w:val="000827E1"/>
    <w:rsid w:val="000D3202"/>
    <w:rsid w:val="000F7F57"/>
    <w:rsid w:val="00115D04"/>
    <w:rsid w:val="001414A1"/>
    <w:rsid w:val="00153ED6"/>
    <w:rsid w:val="00175E38"/>
    <w:rsid w:val="001B7131"/>
    <w:rsid w:val="001C398F"/>
    <w:rsid w:val="001C3C49"/>
    <w:rsid w:val="001C5999"/>
    <w:rsid w:val="001D566F"/>
    <w:rsid w:val="001F2382"/>
    <w:rsid w:val="00206C63"/>
    <w:rsid w:val="00215590"/>
    <w:rsid w:val="002404DC"/>
    <w:rsid w:val="002460EC"/>
    <w:rsid w:val="002863CB"/>
    <w:rsid w:val="00291337"/>
    <w:rsid w:val="00293A47"/>
    <w:rsid w:val="002D4A6D"/>
    <w:rsid w:val="002D4CB8"/>
    <w:rsid w:val="002D619A"/>
    <w:rsid w:val="002F1755"/>
    <w:rsid w:val="00300D55"/>
    <w:rsid w:val="003233D5"/>
    <w:rsid w:val="00332A27"/>
    <w:rsid w:val="00353DCD"/>
    <w:rsid w:val="00353E02"/>
    <w:rsid w:val="00370FB2"/>
    <w:rsid w:val="00390B94"/>
    <w:rsid w:val="00394B24"/>
    <w:rsid w:val="003A05EB"/>
    <w:rsid w:val="003B2730"/>
    <w:rsid w:val="003B3707"/>
    <w:rsid w:val="003D1416"/>
    <w:rsid w:val="003F7782"/>
    <w:rsid w:val="0041431C"/>
    <w:rsid w:val="00415774"/>
    <w:rsid w:val="004B34BE"/>
    <w:rsid w:val="0050790E"/>
    <w:rsid w:val="0054138A"/>
    <w:rsid w:val="0054629A"/>
    <w:rsid w:val="00551F73"/>
    <w:rsid w:val="00585B2D"/>
    <w:rsid w:val="005947B6"/>
    <w:rsid w:val="00596E62"/>
    <w:rsid w:val="005B68D2"/>
    <w:rsid w:val="005E560D"/>
    <w:rsid w:val="006109BB"/>
    <w:rsid w:val="00634B38"/>
    <w:rsid w:val="0064015B"/>
    <w:rsid w:val="0065523B"/>
    <w:rsid w:val="00664C41"/>
    <w:rsid w:val="006761CA"/>
    <w:rsid w:val="006B3BC2"/>
    <w:rsid w:val="006E6B51"/>
    <w:rsid w:val="007249B2"/>
    <w:rsid w:val="00731FA3"/>
    <w:rsid w:val="00737856"/>
    <w:rsid w:val="007463C1"/>
    <w:rsid w:val="0074759B"/>
    <w:rsid w:val="00767E19"/>
    <w:rsid w:val="007B0657"/>
    <w:rsid w:val="007D12E9"/>
    <w:rsid w:val="0080239D"/>
    <w:rsid w:val="00803C36"/>
    <w:rsid w:val="008120CB"/>
    <w:rsid w:val="00870C13"/>
    <w:rsid w:val="008A0FC3"/>
    <w:rsid w:val="008C5CBC"/>
    <w:rsid w:val="008D750E"/>
    <w:rsid w:val="008E1D9B"/>
    <w:rsid w:val="008E5224"/>
    <w:rsid w:val="009032A0"/>
    <w:rsid w:val="00930494"/>
    <w:rsid w:val="0094261C"/>
    <w:rsid w:val="00944A77"/>
    <w:rsid w:val="00963664"/>
    <w:rsid w:val="009638B7"/>
    <w:rsid w:val="00974C11"/>
    <w:rsid w:val="0098334C"/>
    <w:rsid w:val="00993AE2"/>
    <w:rsid w:val="009A62A8"/>
    <w:rsid w:val="009A7D37"/>
    <w:rsid w:val="009B6AA3"/>
    <w:rsid w:val="009D22C4"/>
    <w:rsid w:val="009E3FD3"/>
    <w:rsid w:val="009E6CDF"/>
    <w:rsid w:val="009F07B2"/>
    <w:rsid w:val="009F41DA"/>
    <w:rsid w:val="00A07073"/>
    <w:rsid w:val="00A0746F"/>
    <w:rsid w:val="00A204F2"/>
    <w:rsid w:val="00A22CA7"/>
    <w:rsid w:val="00A22EDE"/>
    <w:rsid w:val="00A53AAE"/>
    <w:rsid w:val="00A56FC5"/>
    <w:rsid w:val="00A62531"/>
    <w:rsid w:val="00A649D1"/>
    <w:rsid w:val="00A70A19"/>
    <w:rsid w:val="00A73A52"/>
    <w:rsid w:val="00AA1CA4"/>
    <w:rsid w:val="00AA1FD9"/>
    <w:rsid w:val="00AC624F"/>
    <w:rsid w:val="00AF732E"/>
    <w:rsid w:val="00B17C16"/>
    <w:rsid w:val="00B351F4"/>
    <w:rsid w:val="00B70897"/>
    <w:rsid w:val="00B7147E"/>
    <w:rsid w:val="00B816BF"/>
    <w:rsid w:val="00B91343"/>
    <w:rsid w:val="00BB3149"/>
    <w:rsid w:val="00BB3B3A"/>
    <w:rsid w:val="00BF5669"/>
    <w:rsid w:val="00C2307A"/>
    <w:rsid w:val="00C40F09"/>
    <w:rsid w:val="00C75D7C"/>
    <w:rsid w:val="00C81A45"/>
    <w:rsid w:val="00C95144"/>
    <w:rsid w:val="00CC2A0E"/>
    <w:rsid w:val="00CE412F"/>
    <w:rsid w:val="00CF5BBC"/>
    <w:rsid w:val="00D0276A"/>
    <w:rsid w:val="00D06EEF"/>
    <w:rsid w:val="00D2676A"/>
    <w:rsid w:val="00D303AB"/>
    <w:rsid w:val="00D309CB"/>
    <w:rsid w:val="00D3534D"/>
    <w:rsid w:val="00D54923"/>
    <w:rsid w:val="00D753E6"/>
    <w:rsid w:val="00D800AF"/>
    <w:rsid w:val="00DA6D1C"/>
    <w:rsid w:val="00DB4891"/>
    <w:rsid w:val="00DD01CE"/>
    <w:rsid w:val="00DD408F"/>
    <w:rsid w:val="00DF0614"/>
    <w:rsid w:val="00DF25C6"/>
    <w:rsid w:val="00E16F8B"/>
    <w:rsid w:val="00E208FD"/>
    <w:rsid w:val="00E402EF"/>
    <w:rsid w:val="00E504E6"/>
    <w:rsid w:val="00E5726A"/>
    <w:rsid w:val="00E733A0"/>
    <w:rsid w:val="00EB1A0A"/>
    <w:rsid w:val="00EC42F5"/>
    <w:rsid w:val="00ED4CA0"/>
    <w:rsid w:val="00ED7EE8"/>
    <w:rsid w:val="00F07353"/>
    <w:rsid w:val="00F22DF6"/>
    <w:rsid w:val="00F31CAD"/>
    <w:rsid w:val="00F37CD8"/>
    <w:rsid w:val="00F4500E"/>
    <w:rsid w:val="00F65CAD"/>
    <w:rsid w:val="00F76680"/>
    <w:rsid w:val="00F82DDF"/>
    <w:rsid w:val="00F95710"/>
    <w:rsid w:val="00FB13A1"/>
    <w:rsid w:val="00FE6058"/>
    <w:rsid w:val="00FE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69DBF5"/>
  <w14:defaultImageDpi w14:val="32767"/>
  <w15:docId w15:val="{D911535B-F689-48A7-BE40-82C739817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4015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qFormat/>
    <w:rsid w:val="00215590"/>
    <w:pPr>
      <w:keepNext/>
      <w:outlineLvl w:val="2"/>
    </w:pPr>
    <w:rPr>
      <w:rFonts w:ascii="Times New Roman" w:eastAsia="Times New Roman" w:hAnsi="Times New Roman" w:cs="Times New Roman"/>
      <w:b/>
      <w:bCs/>
      <w:lang w:val="x-none" w:eastAsia="x-none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51F73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51F73"/>
  </w:style>
  <w:style w:type="paragraph" w:styleId="Rodap">
    <w:name w:val="footer"/>
    <w:basedOn w:val="Normal"/>
    <w:link w:val="RodapChar"/>
    <w:uiPriority w:val="99"/>
    <w:unhideWhenUsed/>
    <w:rsid w:val="00551F73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551F73"/>
  </w:style>
  <w:style w:type="paragraph" w:styleId="NormalWeb">
    <w:name w:val="Normal (Web)"/>
    <w:basedOn w:val="Normal"/>
    <w:uiPriority w:val="99"/>
    <w:unhideWhenUsed/>
    <w:rsid w:val="00A53AAE"/>
    <w:pPr>
      <w:spacing w:before="100" w:beforeAutospacing="1" w:after="100" w:afterAutospacing="1"/>
    </w:pPr>
    <w:rPr>
      <w:rFonts w:ascii="Times New Roman" w:hAnsi="Times New Roman" w:cs="Times New Roman"/>
      <w:lang w:eastAsia="pt-BR"/>
    </w:rPr>
  </w:style>
  <w:style w:type="character" w:customStyle="1" w:styleId="Ttulo3Char">
    <w:name w:val="Título 3 Char"/>
    <w:basedOn w:val="Fontepargpadro"/>
    <w:link w:val="Ttulo3"/>
    <w:rsid w:val="00215590"/>
    <w:rPr>
      <w:rFonts w:ascii="Times New Roman" w:eastAsia="Times New Roman" w:hAnsi="Times New Roman" w:cs="Times New Roman"/>
      <w:b/>
      <w:bCs/>
      <w:lang w:val="x-none" w:eastAsia="x-none"/>
    </w:rPr>
  </w:style>
  <w:style w:type="paragraph" w:styleId="PargrafodaLista">
    <w:name w:val="List Paragraph"/>
    <w:aliases w:val="Marcadores PDTI"/>
    <w:basedOn w:val="Normal"/>
    <w:link w:val="PargrafodaListaChar"/>
    <w:uiPriority w:val="34"/>
    <w:qFormat/>
    <w:rsid w:val="00215590"/>
    <w:pPr>
      <w:ind w:left="708"/>
    </w:pPr>
    <w:rPr>
      <w:rFonts w:ascii="Times New Roman" w:eastAsia="Times New Roman" w:hAnsi="Times New Roman" w:cs="Times New Roman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15590"/>
    <w:pPr>
      <w:ind w:firstLine="1440"/>
      <w:jc w:val="both"/>
    </w:pPr>
    <w:rPr>
      <w:rFonts w:ascii="Times New Roman" w:eastAsia="Calibri" w:hAnsi="Times New Roman" w:cs="Times New Roman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15590"/>
    <w:rPr>
      <w:rFonts w:ascii="Times New Roman" w:eastAsia="Calibri" w:hAnsi="Times New Roman" w:cs="Times New Roman"/>
      <w:lang w:eastAsia="pt-BR"/>
    </w:rPr>
  </w:style>
  <w:style w:type="character" w:styleId="Hyperlink">
    <w:name w:val="Hyperlink"/>
    <w:uiPriority w:val="99"/>
    <w:unhideWhenUsed/>
    <w:rsid w:val="00215590"/>
    <w:rPr>
      <w:color w:val="0000FF"/>
      <w:u w:val="single"/>
    </w:rPr>
  </w:style>
  <w:style w:type="paragraph" w:customStyle="1" w:styleId="Default">
    <w:name w:val="Default"/>
    <w:basedOn w:val="Normal"/>
    <w:rsid w:val="00215590"/>
    <w:pPr>
      <w:autoSpaceDE w:val="0"/>
      <w:autoSpaceDN w:val="0"/>
    </w:pPr>
    <w:rPr>
      <w:rFonts w:ascii="Times New Roman" w:eastAsia="Calibri" w:hAnsi="Times New Roman" w:cs="Times New Roman"/>
      <w:color w:val="000000"/>
      <w:lang w:eastAsia="pt-BR"/>
    </w:rPr>
  </w:style>
  <w:style w:type="character" w:customStyle="1" w:styleId="PargrafodaListaChar">
    <w:name w:val="Parágrafo da Lista Char"/>
    <w:aliases w:val="Marcadores PDTI Char"/>
    <w:link w:val="PargrafodaLista"/>
    <w:uiPriority w:val="34"/>
    <w:locked/>
    <w:rsid w:val="00215590"/>
    <w:rPr>
      <w:rFonts w:ascii="Times New Roman" w:eastAsia="Times New Roman" w:hAnsi="Times New Roman" w:cs="Times New Roman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6401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comgrade">
    <w:name w:val="Table Grid"/>
    <w:basedOn w:val="Tabelanormal"/>
    <w:uiPriority w:val="39"/>
    <w:rsid w:val="008120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ordsection1">
    <w:name w:val="wordsection1"/>
    <w:basedOn w:val="Normal"/>
    <w:link w:val="wordsection1Char"/>
    <w:uiPriority w:val="99"/>
    <w:rsid w:val="00DD408F"/>
    <w:pPr>
      <w:spacing w:before="100" w:beforeAutospacing="1" w:after="100" w:afterAutospacing="1"/>
    </w:pPr>
    <w:rPr>
      <w:rFonts w:ascii="Times New Roman" w:hAnsi="Times New Roman" w:cs="Times New Roman"/>
      <w:lang w:eastAsia="pt-BR"/>
    </w:rPr>
  </w:style>
  <w:style w:type="paragraph" w:styleId="SemEspaamento">
    <w:name w:val="No Spacing"/>
    <w:uiPriority w:val="1"/>
    <w:qFormat/>
    <w:rsid w:val="002863CB"/>
    <w:rPr>
      <w:sz w:val="22"/>
      <w:szCs w:val="22"/>
    </w:rPr>
  </w:style>
  <w:style w:type="character" w:customStyle="1" w:styleId="wordsection1Char">
    <w:name w:val="wordsection1 Char"/>
    <w:basedOn w:val="Fontepargpadro"/>
    <w:link w:val="wordsection1"/>
    <w:uiPriority w:val="99"/>
    <w:locked/>
    <w:rsid w:val="0041431C"/>
    <w:rPr>
      <w:rFonts w:ascii="Times New Roman" w:hAnsi="Times New Roman" w:cs="Times New Roman"/>
      <w:lang w:eastAsia="pt-BR"/>
    </w:rPr>
  </w:style>
  <w:style w:type="character" w:customStyle="1" w:styleId="ui-provider">
    <w:name w:val="ui-provider"/>
    <w:basedOn w:val="Fontepargpadro"/>
    <w:rsid w:val="00F65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gleise.canela@bradesco.com.br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lyne.ortega@bradesco.com.br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dineia.cecilio@bradesco.com.br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raquel.negrao@bradesco.com.br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ichelle.gardezani@bradesco.com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EE91258AD63D04C90905413C559D2D4" ma:contentTypeVersion="0" ma:contentTypeDescription="Crie um novo documento." ma:contentTypeScope="" ma:versionID="b43f78cd51ce3f4c44d29cb50807234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cb358bd3c4937f8c29cf3e1e721863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AC3968-A091-4533-9EEE-1E75EFAEED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34FD83D-4E3A-4011-BC67-F0DF95CDB2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F54903A-150E-4D21-B642-517E888A8D0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DE1125D-DA8C-4197-B899-93D850EF4E8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3fed9c9-9e02-402c-91c6-79672c367b2e}" enabled="1" method="Standard" siteId="{ccd25372-eb59-436a-ad74-78a49d784cf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901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Banco Bradesco</Company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Microsoft Office</dc:creator>
  <cp:lastModifiedBy>GLEISE DE AVILA ALMEIDA CANELA</cp:lastModifiedBy>
  <cp:revision>2</cp:revision>
  <cp:lastPrinted>2018-09-11T19:22:00Z</cp:lastPrinted>
  <dcterms:created xsi:type="dcterms:W3CDTF">2026-10-06T16:27:00Z</dcterms:created>
  <dcterms:modified xsi:type="dcterms:W3CDTF">2026-10-06T16:27:00Z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0x010100DEE91258AD63D04C90905413C559D2D4</vt:lpwstr>
  </property>
  <property fmtid="{D5CDD505-2E9C-101B-9397-08002B2CF9AE}" pid="3" name="MSIP_Label_d3fed9c9-9e02-402c-91c6-79672c367b2e_Enabled">
    <vt:lpwstr>true</vt:lpwstr>
  </property>
  <property fmtid="{D5CDD505-2E9C-101B-9397-08002B2CF9AE}" pid="4" name="MSIP_Label_d3fed9c9-9e02-402c-91c6-79672c367b2e_SetDate">
    <vt:lpwstr>2021-08-06T14:21:47Z</vt:lpwstr>
  </property>
  <property fmtid="{D5CDD505-2E9C-101B-9397-08002B2CF9AE}" pid="5" name="MSIP_Label_d3fed9c9-9e02-402c-91c6-79672c367b2e_Method">
    <vt:lpwstr>Standard</vt:lpwstr>
  </property>
  <property fmtid="{D5CDD505-2E9C-101B-9397-08002B2CF9AE}" pid="6" name="MSIP_Label_d3fed9c9-9e02-402c-91c6-79672c367b2e_Name">
    <vt:lpwstr>d3fed9c9-9e02-402c-91c6-79672c367b2e</vt:lpwstr>
  </property>
  <property fmtid="{D5CDD505-2E9C-101B-9397-08002B2CF9AE}" pid="7" name="MSIP_Label_d3fed9c9-9e02-402c-91c6-79672c367b2e_SiteId">
    <vt:lpwstr>ccd25372-eb59-436a-ad74-78a49d784cf3</vt:lpwstr>
  </property>
  <property fmtid="{D5CDD505-2E9C-101B-9397-08002B2CF9AE}" pid="8" name="MSIP_Label_d3fed9c9-9e02-402c-91c6-79672c367b2e_ActionId">
    <vt:lpwstr>ad59b13e-658e-47bd-8831-52ebbd7b63df</vt:lpwstr>
  </property>
  <property fmtid="{D5CDD505-2E9C-101B-9397-08002B2CF9AE}" pid="9" name="MSIP_Label_d3fed9c9-9e02-402c-91c6-79672c367b2e_ContentBits">
    <vt:lpwstr>0</vt:lpwstr>
  </property>
</Properties>
</file>